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42A6C0" w14:textId="3B081003" w:rsidR="00FB67A6" w:rsidRPr="00DA3555" w:rsidRDefault="00FB67A6" w:rsidP="004C18FB">
      <w:pPr>
        <w:spacing w:after="36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DA3555">
        <w:rPr>
          <w:rFonts w:ascii="Times New Roman" w:hAnsi="Times New Roman" w:cs="Times New Roman"/>
          <w:b/>
          <w:i/>
          <w:sz w:val="24"/>
          <w:szCs w:val="24"/>
        </w:rPr>
        <w:t xml:space="preserve">Приложение </w:t>
      </w:r>
      <w:r w:rsidR="003E702E" w:rsidRPr="00DA3555">
        <w:rPr>
          <w:rFonts w:ascii="Times New Roman" w:hAnsi="Times New Roman" w:cs="Times New Roman"/>
          <w:b/>
          <w:i/>
          <w:sz w:val="24"/>
          <w:szCs w:val="24"/>
        </w:rPr>
        <w:t>7</w:t>
      </w:r>
    </w:p>
    <w:p w14:paraId="63E6F68E" w14:textId="1507E970" w:rsidR="00656FCF" w:rsidRPr="00DA3555" w:rsidRDefault="00FB67A6" w:rsidP="00D77738">
      <w:pPr>
        <w:spacing w:after="0"/>
        <w:ind w:right="-28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DA355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Описание</w:t>
      </w:r>
      <w:r w:rsidR="004472B3" w:rsidRPr="00DA355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DA355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на индикаторите за краен продукт и резултат, </w:t>
      </w:r>
    </w:p>
    <w:p w14:paraId="67A27C1A" w14:textId="065ADC15" w:rsidR="00FB67A6" w:rsidRPr="00DA3555" w:rsidRDefault="00467C52" w:rsidP="00D77738">
      <w:pPr>
        <w:spacing w:after="0"/>
        <w:ind w:right="-284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DA355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приложими ЗА</w:t>
      </w:r>
      <w:r w:rsidR="00FB67A6" w:rsidRPr="00DA355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процедура</w:t>
      </w:r>
      <w:r w:rsidR="004472B3" w:rsidRPr="00DA3555">
        <w:rPr>
          <w:caps/>
        </w:rPr>
        <w:t xml:space="preserve"> </w:t>
      </w:r>
      <w:r w:rsidR="004472B3" w:rsidRPr="00DA355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чрез подбор на проектни предложения </w:t>
      </w:r>
      <w:r w:rsidR="00EB11B6" w:rsidRPr="00DA355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BG16RFPR001-2.004 „Eнергийна ефективност и използване на енергия от възобновяеми източници в предприятията”</w:t>
      </w:r>
      <w:r w:rsidRPr="00DA355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 </w:t>
      </w:r>
      <w:r w:rsidR="00E70625" w:rsidRPr="00DA3555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по ПКИП</w:t>
      </w:r>
      <w:r w:rsidR="00E70625" w:rsidRPr="00DA3555">
        <w:rPr>
          <w:rStyle w:val="FootnoteReference"/>
          <w:rFonts w:ascii="Times New Roman" w:eastAsia="Times New Roman" w:hAnsi="Times New Roman" w:cs="Times New Roman"/>
          <w:b/>
          <w:bCs/>
          <w:caps/>
          <w:sz w:val="24"/>
          <w:szCs w:val="24"/>
        </w:rPr>
        <w:footnoteReference w:id="1"/>
      </w:r>
    </w:p>
    <w:p w14:paraId="19A3B81A" w14:textId="72427DF1" w:rsidR="008E2F40" w:rsidRPr="00DA3555" w:rsidRDefault="008E2F40" w:rsidP="00BD1A7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3108787" w14:textId="103C6450" w:rsidR="0054607E" w:rsidRPr="00DA3555" w:rsidRDefault="00CE1938" w:rsidP="00AB5CE3">
      <w:pPr>
        <w:tabs>
          <w:tab w:val="left" w:pos="426"/>
        </w:tabs>
        <w:spacing w:after="12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555">
        <w:rPr>
          <w:rFonts w:ascii="Times New Roman" w:hAnsi="Times New Roman" w:cs="Times New Roman"/>
          <w:sz w:val="24"/>
          <w:szCs w:val="24"/>
        </w:rPr>
        <w:t xml:space="preserve">Процедура </w:t>
      </w:r>
      <w:r w:rsidR="00803310" w:rsidRPr="00DA3555">
        <w:rPr>
          <w:rFonts w:ascii="Times New Roman" w:hAnsi="Times New Roman" w:cs="Times New Roman"/>
          <w:sz w:val="24"/>
          <w:szCs w:val="24"/>
        </w:rPr>
        <w:t>BG16RFPR001-2.004 „Eнергийна ефективност и използване на енергия от възобновяеми източници в предприятията”</w:t>
      </w:r>
      <w:r w:rsidR="00EB2A77" w:rsidRPr="00DA3555">
        <w:rPr>
          <w:rFonts w:ascii="Times New Roman" w:hAnsi="Times New Roman" w:cs="Times New Roman"/>
          <w:sz w:val="24"/>
          <w:szCs w:val="24"/>
        </w:rPr>
        <w:t xml:space="preserve"> </w:t>
      </w:r>
      <w:r w:rsidR="00467C52" w:rsidRPr="00DA3555">
        <w:rPr>
          <w:rFonts w:ascii="Times New Roman" w:hAnsi="Times New Roman" w:cs="Times New Roman"/>
          <w:sz w:val="24"/>
          <w:szCs w:val="24"/>
        </w:rPr>
        <w:t>се изпълнява по</w:t>
      </w:r>
      <w:r w:rsidR="00651EA7" w:rsidRPr="00DA3555">
        <w:rPr>
          <w:rFonts w:ascii="Times New Roman" w:hAnsi="Times New Roman" w:cs="Times New Roman"/>
          <w:sz w:val="24"/>
          <w:szCs w:val="24"/>
        </w:rPr>
        <w:t xml:space="preserve"> </w:t>
      </w:r>
      <w:r w:rsidR="00467C52" w:rsidRPr="00DA3555">
        <w:rPr>
          <w:rFonts w:ascii="Times New Roman" w:hAnsi="Times New Roman" w:cs="Times New Roman"/>
          <w:sz w:val="24"/>
          <w:szCs w:val="24"/>
        </w:rPr>
        <w:t xml:space="preserve">Приоритет: </w:t>
      </w:r>
      <w:r w:rsidRPr="00DA3555">
        <w:rPr>
          <w:rFonts w:ascii="Times New Roman" w:hAnsi="Times New Roman" w:cs="Times New Roman"/>
          <w:sz w:val="24"/>
          <w:szCs w:val="24"/>
        </w:rPr>
        <w:t>2</w:t>
      </w:r>
      <w:r w:rsidR="00467C52" w:rsidRPr="00DA3555">
        <w:rPr>
          <w:rFonts w:ascii="Times New Roman" w:hAnsi="Times New Roman" w:cs="Times New Roman"/>
          <w:sz w:val="24"/>
          <w:szCs w:val="24"/>
        </w:rPr>
        <w:t xml:space="preserve">. </w:t>
      </w:r>
      <w:r w:rsidRPr="00DA3555">
        <w:rPr>
          <w:rFonts w:ascii="Times New Roman" w:hAnsi="Times New Roman" w:cs="Times New Roman"/>
          <w:sz w:val="24"/>
          <w:szCs w:val="24"/>
        </w:rPr>
        <w:t>Кръгова икономика</w:t>
      </w:r>
      <w:r w:rsidR="00467C52" w:rsidRPr="00DA3555">
        <w:rPr>
          <w:rFonts w:ascii="Times New Roman" w:hAnsi="Times New Roman" w:cs="Times New Roman"/>
          <w:sz w:val="24"/>
          <w:szCs w:val="24"/>
        </w:rPr>
        <w:t xml:space="preserve">, Специфична цел: </w:t>
      </w:r>
      <w:r w:rsidRPr="00DA3555">
        <w:rPr>
          <w:rFonts w:ascii="Times New Roman" w:hAnsi="Times New Roman" w:cs="Times New Roman"/>
          <w:sz w:val="24"/>
          <w:szCs w:val="24"/>
        </w:rPr>
        <w:t>RSO2.1. Насърчаване на енергийната ефективност и намаляване на емисиите на парникови газове (ЕФРР)</w:t>
      </w:r>
      <w:r w:rsidR="00467C52" w:rsidRPr="00DA3555">
        <w:rPr>
          <w:rFonts w:ascii="Times New Roman" w:hAnsi="Times New Roman" w:cs="Times New Roman"/>
          <w:sz w:val="24"/>
          <w:szCs w:val="24"/>
        </w:rPr>
        <w:t xml:space="preserve"> на </w:t>
      </w:r>
      <w:r w:rsidR="00EB2A77" w:rsidRPr="00DA3555">
        <w:rPr>
          <w:rFonts w:ascii="Times New Roman" w:hAnsi="Times New Roman" w:cs="Times New Roman"/>
          <w:sz w:val="24"/>
          <w:szCs w:val="24"/>
        </w:rPr>
        <w:t xml:space="preserve">Програма „Конкурентоспособност и иновации в </w:t>
      </w:r>
      <w:r w:rsidR="00467C52" w:rsidRPr="00DA3555">
        <w:rPr>
          <w:rFonts w:ascii="Times New Roman" w:hAnsi="Times New Roman" w:cs="Times New Roman"/>
          <w:sz w:val="24"/>
          <w:szCs w:val="24"/>
        </w:rPr>
        <w:t>предприятията” 2021-2027 г. (ПКИП).</w:t>
      </w:r>
    </w:p>
    <w:p w14:paraId="0DD49173" w14:textId="33687611" w:rsidR="00AB5CE3" w:rsidRPr="00DA3555" w:rsidRDefault="00AB5CE3" w:rsidP="00AB5CE3">
      <w:pPr>
        <w:tabs>
          <w:tab w:val="left" w:pos="426"/>
        </w:tabs>
        <w:spacing w:after="12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555">
        <w:rPr>
          <w:rFonts w:ascii="Times New Roman" w:hAnsi="Times New Roman" w:cs="Times New Roman"/>
          <w:sz w:val="24"/>
          <w:szCs w:val="24"/>
        </w:rPr>
        <w:t>Във връзка с посоченото, първите два индикатора от таблиците по-долу (с кодове RCO01 и RCO02) са заложени в ПКИП като приложими за Специфична цел (СЦ): RSO2.1., докато третият индикатор (с кодове ИИ35 и ИИ36) е включен като специфичен такъв по СЦ: RSO2.1.</w:t>
      </w:r>
    </w:p>
    <w:p w14:paraId="41847831" w14:textId="76122B61" w:rsidR="0010434F" w:rsidRPr="00DA3555" w:rsidRDefault="00467C52" w:rsidP="00AB5CE3">
      <w:pPr>
        <w:tabs>
          <w:tab w:val="left" w:pos="426"/>
          <w:tab w:val="left" w:pos="3600"/>
        </w:tabs>
        <w:spacing w:after="120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555">
        <w:rPr>
          <w:rFonts w:ascii="Times New Roman" w:hAnsi="Times New Roman" w:cs="Times New Roman"/>
          <w:sz w:val="24"/>
          <w:szCs w:val="24"/>
        </w:rPr>
        <w:t>В</w:t>
      </w:r>
      <w:r w:rsidR="00BA7F11" w:rsidRPr="00DA3555">
        <w:rPr>
          <w:rFonts w:ascii="Times New Roman" w:hAnsi="Times New Roman" w:cs="Times New Roman"/>
          <w:sz w:val="24"/>
          <w:szCs w:val="24"/>
        </w:rPr>
        <w:t xml:space="preserve"> </w:t>
      </w:r>
      <w:r w:rsidR="00701CC2" w:rsidRPr="00DA3555">
        <w:rPr>
          <w:rFonts w:ascii="Times New Roman" w:hAnsi="Times New Roman" w:cs="Times New Roman"/>
          <w:sz w:val="24"/>
          <w:szCs w:val="24"/>
        </w:rPr>
        <w:t xml:space="preserve">настоящото </w:t>
      </w:r>
      <w:r w:rsidR="00BA7F11" w:rsidRPr="00DA3555">
        <w:rPr>
          <w:rFonts w:ascii="Times New Roman" w:hAnsi="Times New Roman" w:cs="Times New Roman"/>
          <w:sz w:val="24"/>
          <w:szCs w:val="24"/>
        </w:rPr>
        <w:t xml:space="preserve">приложение е представено описание </w:t>
      </w:r>
      <w:r w:rsidR="00F34007" w:rsidRPr="00DA3555">
        <w:rPr>
          <w:rFonts w:ascii="Times New Roman" w:hAnsi="Times New Roman" w:cs="Times New Roman"/>
          <w:sz w:val="24"/>
          <w:szCs w:val="24"/>
        </w:rPr>
        <w:t xml:space="preserve">на </w:t>
      </w:r>
      <w:r w:rsidRPr="00DA3555">
        <w:rPr>
          <w:rFonts w:ascii="Times New Roman" w:hAnsi="Times New Roman" w:cs="Times New Roman"/>
          <w:sz w:val="24"/>
          <w:szCs w:val="24"/>
        </w:rPr>
        <w:t>приложимите за</w:t>
      </w:r>
      <w:r w:rsidR="00843E07" w:rsidRPr="00DA3555">
        <w:rPr>
          <w:rFonts w:ascii="Times New Roman" w:hAnsi="Times New Roman" w:cs="Times New Roman"/>
          <w:sz w:val="24"/>
          <w:szCs w:val="24"/>
        </w:rPr>
        <w:t xml:space="preserve"> процедурата</w:t>
      </w:r>
      <w:r w:rsidRPr="00DA3555">
        <w:rPr>
          <w:rFonts w:ascii="Times New Roman" w:hAnsi="Times New Roman" w:cs="Times New Roman"/>
          <w:sz w:val="24"/>
          <w:szCs w:val="24"/>
        </w:rPr>
        <w:t xml:space="preserve"> индикатори, както следва: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0"/>
        <w:gridCol w:w="6521"/>
      </w:tblGrid>
      <w:tr w:rsidR="00BD1A7A" w:rsidRPr="00DA3555" w14:paraId="04E011A8" w14:textId="77777777" w:rsidTr="00294C3A">
        <w:trPr>
          <w:trHeight w:val="340"/>
        </w:trPr>
        <w:tc>
          <w:tcPr>
            <w:tcW w:w="2830" w:type="dxa"/>
            <w:shd w:val="clear" w:color="auto" w:fill="C5D9F0"/>
            <w:vAlign w:val="center"/>
          </w:tcPr>
          <w:p w14:paraId="589CF0BA" w14:textId="77777777" w:rsidR="00BD1A7A" w:rsidRPr="00DA3555" w:rsidRDefault="00BD1A7A" w:rsidP="000C71D3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6521" w:type="dxa"/>
            <w:shd w:val="clear" w:color="auto" w:fill="C5D9F0"/>
            <w:vAlign w:val="center"/>
          </w:tcPr>
          <w:p w14:paraId="17CBEA16" w14:textId="0E7ABB14" w:rsidR="00BD1A7A" w:rsidRPr="00DA3555" w:rsidRDefault="00BD1A7A" w:rsidP="00596117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Данни за индикатора</w:t>
            </w:r>
          </w:p>
        </w:tc>
      </w:tr>
      <w:tr w:rsidR="00BD1A7A" w:rsidRPr="00DA3555" w14:paraId="7E82815E" w14:textId="77777777" w:rsidTr="00294C3A">
        <w:trPr>
          <w:trHeight w:val="294"/>
        </w:trPr>
        <w:tc>
          <w:tcPr>
            <w:tcW w:w="2830" w:type="dxa"/>
            <w:vAlign w:val="center"/>
          </w:tcPr>
          <w:p w14:paraId="06BCA47B" w14:textId="77777777" w:rsidR="00BD1A7A" w:rsidRPr="00DA3555" w:rsidRDefault="00BD1A7A" w:rsidP="00294C3A">
            <w:pPr>
              <w:widowControl w:val="0"/>
              <w:autoSpaceDE w:val="0"/>
              <w:autoSpaceDN w:val="0"/>
              <w:spacing w:after="0" w:line="225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</w:p>
        </w:tc>
        <w:tc>
          <w:tcPr>
            <w:tcW w:w="6521" w:type="dxa"/>
            <w:vAlign w:val="center"/>
          </w:tcPr>
          <w:p w14:paraId="0DFEAEBF" w14:textId="65E54882" w:rsidR="00BD1A7A" w:rsidRPr="00DA3555" w:rsidRDefault="00467C52" w:rsidP="004B521C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</w:t>
            </w:r>
            <w:r w:rsidR="00BD1A7A"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фонд за регионално развитие (ЕФРР)</w:t>
            </w:r>
          </w:p>
        </w:tc>
      </w:tr>
      <w:tr w:rsidR="00BD1A7A" w:rsidRPr="00DA3555" w14:paraId="75D288E0" w14:textId="77777777" w:rsidTr="00294C3A">
        <w:trPr>
          <w:trHeight w:val="292"/>
        </w:trPr>
        <w:tc>
          <w:tcPr>
            <w:tcW w:w="2830" w:type="dxa"/>
            <w:vAlign w:val="center"/>
          </w:tcPr>
          <w:p w14:paraId="63BECE7A" w14:textId="19143C8A" w:rsidR="00BD1A7A" w:rsidRPr="00DA3555" w:rsidRDefault="00BD1A7A" w:rsidP="00294C3A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на индикатора</w:t>
            </w:r>
          </w:p>
        </w:tc>
        <w:tc>
          <w:tcPr>
            <w:tcW w:w="6521" w:type="dxa"/>
            <w:vAlign w:val="center"/>
          </w:tcPr>
          <w:p w14:paraId="2A03FB75" w14:textId="77777777" w:rsidR="00BD1A7A" w:rsidRPr="00DA3555" w:rsidRDefault="00BD1A7A" w:rsidP="004B521C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RCO01</w:t>
            </w:r>
          </w:p>
        </w:tc>
      </w:tr>
      <w:tr w:rsidR="00BD1A7A" w:rsidRPr="00DA3555" w14:paraId="21FEB8BD" w14:textId="77777777" w:rsidTr="00294C3A">
        <w:trPr>
          <w:trHeight w:val="294"/>
        </w:trPr>
        <w:tc>
          <w:tcPr>
            <w:tcW w:w="2830" w:type="dxa"/>
            <w:vAlign w:val="center"/>
          </w:tcPr>
          <w:p w14:paraId="4909E566" w14:textId="381EF201" w:rsidR="00BD1A7A" w:rsidRPr="00DA3555" w:rsidRDefault="00BD1A7A" w:rsidP="00294C3A">
            <w:pPr>
              <w:widowControl w:val="0"/>
              <w:autoSpaceDE w:val="0"/>
              <w:autoSpaceDN w:val="0"/>
              <w:spacing w:before="1" w:after="0" w:line="240" w:lineRule="auto"/>
              <w:ind w:left="10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индикатора</w:t>
            </w:r>
          </w:p>
        </w:tc>
        <w:tc>
          <w:tcPr>
            <w:tcW w:w="6521" w:type="dxa"/>
            <w:vAlign w:val="center"/>
          </w:tcPr>
          <w:p w14:paraId="1BB24B48" w14:textId="5C743CED" w:rsidR="00BD1A7A" w:rsidRPr="00DA3555" w:rsidRDefault="00BD1A7A" w:rsidP="004B521C">
            <w:pPr>
              <w:widowControl w:val="0"/>
              <w:autoSpaceDE w:val="0"/>
              <w:autoSpaceDN w:val="0"/>
              <w:spacing w:before="1" w:after="0" w:line="240" w:lineRule="auto"/>
              <w:ind w:left="10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Подпомaгани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предприятия</w:t>
            </w:r>
            <w:r w:rsidRPr="00DA3555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(в т.ч.: </w:t>
            </w:r>
            <w:proofErr w:type="spellStart"/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микро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-, малки, средни, големи предприятия)</w:t>
            </w:r>
          </w:p>
        </w:tc>
      </w:tr>
      <w:tr w:rsidR="00BD1A7A" w:rsidRPr="00DA3555" w14:paraId="7DDB68D1" w14:textId="77777777" w:rsidTr="00294C3A">
        <w:trPr>
          <w:trHeight w:val="291"/>
        </w:trPr>
        <w:tc>
          <w:tcPr>
            <w:tcW w:w="2830" w:type="dxa"/>
            <w:vAlign w:val="center"/>
          </w:tcPr>
          <w:p w14:paraId="0EEA0C0A" w14:textId="77777777" w:rsidR="00BD1A7A" w:rsidRPr="00DA3555" w:rsidRDefault="00BD1A7A" w:rsidP="00294C3A">
            <w:pPr>
              <w:widowControl w:val="0"/>
              <w:autoSpaceDE w:val="0"/>
              <w:autoSpaceDN w:val="0"/>
              <w:spacing w:after="0" w:line="225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Мерна единица </w:t>
            </w:r>
          </w:p>
        </w:tc>
        <w:tc>
          <w:tcPr>
            <w:tcW w:w="6521" w:type="dxa"/>
            <w:vAlign w:val="center"/>
          </w:tcPr>
          <w:p w14:paraId="43DC84B2" w14:textId="5732F0F3" w:rsidR="00BD1A7A" w:rsidRPr="00DA3555" w:rsidRDefault="00BD1A7A" w:rsidP="004B521C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</w:t>
            </w:r>
          </w:p>
        </w:tc>
      </w:tr>
      <w:tr w:rsidR="00BD1A7A" w:rsidRPr="00DA3555" w14:paraId="17B381DD" w14:textId="77777777" w:rsidTr="00294C3A">
        <w:trPr>
          <w:trHeight w:val="292"/>
        </w:trPr>
        <w:tc>
          <w:tcPr>
            <w:tcW w:w="2830" w:type="dxa"/>
            <w:vAlign w:val="center"/>
          </w:tcPr>
          <w:p w14:paraId="72EE5B1C" w14:textId="77777777" w:rsidR="00BD1A7A" w:rsidRPr="00DA3555" w:rsidRDefault="00BD1A7A" w:rsidP="00294C3A">
            <w:pPr>
              <w:widowControl w:val="0"/>
              <w:autoSpaceDE w:val="0"/>
              <w:autoSpaceDN w:val="0"/>
              <w:spacing w:after="0" w:line="225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на индикатора</w:t>
            </w:r>
          </w:p>
        </w:tc>
        <w:tc>
          <w:tcPr>
            <w:tcW w:w="6521" w:type="dxa"/>
            <w:vAlign w:val="center"/>
          </w:tcPr>
          <w:p w14:paraId="3D2A3802" w14:textId="77777777" w:rsidR="00BD1A7A" w:rsidRPr="00DA3555" w:rsidRDefault="00BD1A7A" w:rsidP="004B521C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за краен продукт</w:t>
            </w:r>
          </w:p>
        </w:tc>
      </w:tr>
      <w:tr w:rsidR="00BD1A7A" w:rsidRPr="00DA3555" w14:paraId="080FFE51" w14:textId="77777777" w:rsidTr="00294C3A">
        <w:trPr>
          <w:trHeight w:val="292"/>
        </w:trPr>
        <w:tc>
          <w:tcPr>
            <w:tcW w:w="2830" w:type="dxa"/>
            <w:vAlign w:val="center"/>
          </w:tcPr>
          <w:p w14:paraId="2D7D2CEA" w14:textId="77777777" w:rsidR="00BD1A7A" w:rsidRPr="00DA3555" w:rsidRDefault="00BD1A7A" w:rsidP="00294C3A">
            <w:pPr>
              <w:widowControl w:val="0"/>
              <w:autoSpaceDE w:val="0"/>
              <w:autoSpaceDN w:val="0"/>
              <w:spacing w:after="0" w:line="225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Базова стойност</w:t>
            </w:r>
          </w:p>
        </w:tc>
        <w:tc>
          <w:tcPr>
            <w:tcW w:w="6521" w:type="dxa"/>
            <w:vAlign w:val="center"/>
          </w:tcPr>
          <w:p w14:paraId="3630C55B" w14:textId="77777777" w:rsidR="00BD1A7A" w:rsidRPr="00DA3555" w:rsidRDefault="00BD1A7A" w:rsidP="004B521C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BD1A7A" w:rsidRPr="00DA3555" w14:paraId="7D58EED4" w14:textId="77777777" w:rsidTr="00294C3A">
        <w:trPr>
          <w:trHeight w:val="292"/>
        </w:trPr>
        <w:tc>
          <w:tcPr>
            <w:tcW w:w="2830" w:type="dxa"/>
            <w:vAlign w:val="center"/>
          </w:tcPr>
          <w:p w14:paraId="2F17D961" w14:textId="62A40AD3" w:rsidR="00BD1A7A" w:rsidRPr="00DA3555" w:rsidRDefault="00BD1A7A" w:rsidP="00294C3A">
            <w:pPr>
              <w:widowControl w:val="0"/>
              <w:autoSpaceDE w:val="0"/>
              <w:autoSpaceDN w:val="0"/>
              <w:spacing w:after="0" w:line="225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Източник на данни</w:t>
            </w:r>
          </w:p>
        </w:tc>
        <w:tc>
          <w:tcPr>
            <w:tcW w:w="6521" w:type="dxa"/>
            <w:vAlign w:val="center"/>
          </w:tcPr>
          <w:p w14:paraId="40FB2220" w14:textId="083C82CE" w:rsidR="00BD1A7A" w:rsidRPr="00DA3555" w:rsidRDefault="00BD1A7A" w:rsidP="004B521C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proofErr w:type="spellStart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Мониторинговата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система на УО/Финален отчет</w:t>
            </w:r>
          </w:p>
        </w:tc>
      </w:tr>
      <w:tr w:rsidR="00BD1A7A" w:rsidRPr="00DA3555" w14:paraId="73A5AAA5" w14:textId="77777777" w:rsidTr="00294C3A">
        <w:trPr>
          <w:trHeight w:val="292"/>
        </w:trPr>
        <w:tc>
          <w:tcPr>
            <w:tcW w:w="2830" w:type="dxa"/>
            <w:vAlign w:val="center"/>
          </w:tcPr>
          <w:p w14:paraId="7C1EF985" w14:textId="290D9728" w:rsidR="00BD1A7A" w:rsidRPr="00DA3555" w:rsidRDefault="00BD1A7A" w:rsidP="00294C3A">
            <w:pPr>
              <w:widowControl w:val="0"/>
              <w:autoSpaceDE w:val="0"/>
              <w:autoSpaceDN w:val="0"/>
              <w:spacing w:after="0" w:line="225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Кога се измерва постигането му</w:t>
            </w:r>
          </w:p>
        </w:tc>
        <w:tc>
          <w:tcPr>
            <w:tcW w:w="6521" w:type="dxa"/>
            <w:vAlign w:val="center"/>
          </w:tcPr>
          <w:p w14:paraId="4B576AB6" w14:textId="1180BCE5" w:rsidR="00BD1A7A" w:rsidRPr="00DA3555" w:rsidRDefault="00BD1A7A" w:rsidP="004B521C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След одобрението на финалния отчет</w:t>
            </w:r>
          </w:p>
        </w:tc>
      </w:tr>
      <w:tr w:rsidR="001D28F3" w:rsidRPr="00DA3555" w14:paraId="0F03291B" w14:textId="77777777" w:rsidTr="00261386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2" w:space="0" w:color="000000"/>
            <w:insideV w:val="single" w:sz="2" w:space="0" w:color="000000"/>
          </w:tblBorders>
        </w:tblPrEx>
        <w:trPr>
          <w:trHeight w:val="2673"/>
        </w:trPr>
        <w:tc>
          <w:tcPr>
            <w:tcW w:w="2830" w:type="dxa"/>
            <w:vAlign w:val="center"/>
          </w:tcPr>
          <w:p w14:paraId="02F22A67" w14:textId="77777777" w:rsidR="001D28F3" w:rsidRPr="00DA3555" w:rsidRDefault="001D28F3" w:rsidP="00294C3A">
            <w:pPr>
              <w:widowControl w:val="0"/>
              <w:autoSpaceDE w:val="0"/>
              <w:autoSpaceDN w:val="0"/>
              <w:spacing w:after="0" w:line="225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 за отчитане на индикатора</w:t>
            </w:r>
          </w:p>
        </w:tc>
        <w:tc>
          <w:tcPr>
            <w:tcW w:w="6521" w:type="dxa"/>
            <w:vAlign w:val="center"/>
          </w:tcPr>
          <w:p w14:paraId="7F157671" w14:textId="587BB10B" w:rsidR="00CB4D05" w:rsidRPr="00DA3555" w:rsidRDefault="00CB4D05" w:rsidP="00CB4D05">
            <w:pPr>
              <w:widowControl w:val="0"/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Финален отчет по проекта</w:t>
            </w:r>
          </w:p>
          <w:p w14:paraId="756DDBDC" w14:textId="2EF26679" w:rsidR="00CB4D05" w:rsidRPr="00DA3555" w:rsidRDefault="00CB4D05" w:rsidP="00CB4D05">
            <w:pPr>
              <w:widowControl w:val="0"/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Документи в зависимост от вида на оборудването:</w:t>
            </w:r>
          </w:p>
          <w:p w14:paraId="12988F38" w14:textId="77777777" w:rsidR="00CB4D05" w:rsidRPr="00DA3555" w:rsidRDefault="00CB4D05" w:rsidP="00CB4D05">
            <w:pPr>
              <w:widowControl w:val="0"/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 При закупуване на енергийно ефективно оборудване и ВИ технологии:</w:t>
            </w:r>
          </w:p>
          <w:p w14:paraId="13C759F6" w14:textId="77777777" w:rsidR="00184A3D" w:rsidRPr="00DA3555" w:rsidRDefault="00CB4D05" w:rsidP="00CB4D05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Договор/и за доставка/ СМР с изпълнител/и (ако е приложимо)</w:t>
            </w:r>
            <w:r w:rsidR="00184A3D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;</w:t>
            </w:r>
          </w:p>
          <w:p w14:paraId="03ED4593" w14:textId="77777777" w:rsidR="00184A3D" w:rsidRPr="00DA3555" w:rsidRDefault="00CB4D05" w:rsidP="00CB4D05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Приемо-предавателен протокол за доставки/ СМР, подписан от бенефициента и изпълнителя, с посочени технически параметри, от който се удостоверява съответствието на техническите характеристики/ функционалности на реално доставените машини/ съоръжения/ оборудване/ системи/ фотоволтаични системи и съоръжения за съхранение на електрическа енергия със задължителните по процедурата.</w:t>
            </w:r>
            <w:r w:rsidR="00184A3D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</w:p>
          <w:p w14:paraId="02EE5E7D" w14:textId="245246E8" w:rsidR="00373027" w:rsidRPr="00DA3555" w:rsidRDefault="00CB4D05" w:rsidP="00373027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Док</w:t>
            </w:r>
            <w:r w:rsidR="00EA2FE8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азателства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за удостоверяване въвеждането в 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lastRenderedPageBreak/>
              <w:t>експлоатация на доставените машини/ съоръжения/ оборудване/ системи</w:t>
            </w:r>
            <w:r w:rsidR="00EA2FE8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(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едн</w:t>
            </w:r>
            <w:r w:rsidR="001C0F20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или няколко от изброените</w:t>
            </w:r>
            <w:r w:rsidR="00EA2FE8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)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:</w:t>
            </w:r>
            <w:r w:rsidR="00373027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</w:p>
          <w:p w14:paraId="5758823C" w14:textId="77777777" w:rsidR="0086736D" w:rsidRPr="00DA3555" w:rsidRDefault="009361B3" w:rsidP="00CB4D05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Видеозапис(и), удостоверяващ(и) експлоатацията на машини, съоръжения, оборудване и/или системи по време на тяхната</w:t>
            </w:r>
            <w:r w:rsidR="006C79D8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работа</w:t>
            </w:r>
            <w:r w:rsidR="006C79D8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в условията на реализация на проектните цели</w:t>
            </w:r>
            <w:r w:rsidR="00CB4D05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;</w:t>
            </w:r>
          </w:p>
          <w:p w14:paraId="56BAC133" w14:textId="77777777" w:rsidR="002E585F" w:rsidRPr="00DA3555" w:rsidRDefault="0086736D" w:rsidP="00CB4D05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Снимков материал, отразяващ показанията на дисплеи, манометри и други контролни устройства,</w:t>
            </w:r>
            <w:r w:rsidR="002E585F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удостоверяващи реалното функциониране и/или потребление на машини, съоръжения, оборудване и/или системи</w:t>
            </w:r>
            <w:r w:rsidR="00CB4D05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;</w:t>
            </w:r>
          </w:p>
          <w:p w14:paraId="0AD651D3" w14:textId="3E7A827C" w:rsidR="00CB4D05" w:rsidRPr="00DA3555" w:rsidRDefault="002E585F" w:rsidP="00CB4D05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Актуални цветни снимки (общ и близък план) на сградата и съответното помещение/помещения, заснети преди и след извършването на строително-монтажни работи (СМР), за всеки отделен вид СМР (в случай на повече от един), от които ясно да се вижда датата на заснемане</w:t>
            </w:r>
            <w:r w:rsidR="00E41193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.</w:t>
            </w:r>
          </w:p>
          <w:p w14:paraId="1C2F3420" w14:textId="77777777" w:rsidR="00E41193" w:rsidRPr="00DA3555" w:rsidRDefault="00E41193" w:rsidP="00E41193">
            <w:pPr>
              <w:pStyle w:val="ListParagraph"/>
              <w:widowControl w:val="0"/>
              <w:autoSpaceDE w:val="0"/>
              <w:autoSpaceDN w:val="0"/>
              <w:spacing w:after="0" w:line="225" w:lineRule="exact"/>
              <w:ind w:left="1440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  <w:p w14:paraId="3C1DD376" w14:textId="19F3BC0C" w:rsidR="007A2A87" w:rsidRPr="00DA3555" w:rsidRDefault="007A2A87" w:rsidP="007A2A87">
            <w:pPr>
              <w:widowControl w:val="0"/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</w:t>
            </w:r>
            <w:r w:rsidR="00CE74EC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1. </w:t>
            </w:r>
            <w:r w:rsidR="00EF257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 допълнение към документите по т. 1 по-горе, п</w:t>
            </w:r>
            <w:r w:rsidR="00E41193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ри а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ктиви/</w:t>
            </w:r>
            <w:r w:rsidR="00EF257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оборудване/</w:t>
            </w:r>
            <w:r w:rsidR="00EF257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съоръжения,</w:t>
            </w:r>
            <w:r w:rsidR="007829D2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относно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които </w:t>
            </w:r>
            <w:r w:rsidR="00E41193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се прилага 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нормативна уредба </w:t>
            </w:r>
            <w:r w:rsidR="007829D2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във връзка с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монтажа/ експлоатацията</w:t>
            </w:r>
            <w:r w:rsidR="00E41193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, следва да се представят</w:t>
            </w:r>
            <w:r w:rsidR="00CE0C54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(в случаите, когато е приложимо)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:</w:t>
            </w:r>
          </w:p>
          <w:p w14:paraId="52D21C5E" w14:textId="0FE1B302" w:rsidR="00E41193" w:rsidRPr="00DA3555" w:rsidRDefault="007A2A87" w:rsidP="007A2A8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Документ за първоначална проверка от фирма за технически надзор за </w:t>
            </w:r>
            <w:r w:rsidR="00E41193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тационарни котли (</w:t>
            </w:r>
            <w:r w:rsidR="00964A2F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отли на биомаса) с топлинна мощност над 116,3 </w:t>
            </w:r>
            <w:proofErr w:type="spellStart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kW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, както следва: </w:t>
            </w:r>
            <w:r w:rsidR="00964A2F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арни котли, работещи при </w:t>
            </w:r>
            <w:proofErr w:type="spellStart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свръхналягане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до 0,05 </w:t>
            </w:r>
            <w:proofErr w:type="spellStart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MРa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включително и </w:t>
            </w:r>
            <w:proofErr w:type="spellStart"/>
            <w:r w:rsidR="00CE0C54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одогрейни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котли, работещи при температура на нагрятата вода до 130°C включително;</w:t>
            </w:r>
          </w:p>
          <w:p w14:paraId="2CB3CA6D" w14:textId="77777777" w:rsidR="00CE0C54" w:rsidRPr="00DA3555" w:rsidRDefault="007A2A87" w:rsidP="007A2A8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Протокол за монтаж от сертифициран/а техник/ фирма за термопомпи, </w:t>
            </w:r>
            <w:proofErr w:type="spellStart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чилъри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, </w:t>
            </w:r>
            <w:r w:rsidR="00E41193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лънчеви системи за топла вода и битово горещо водоснабдяване;</w:t>
            </w:r>
          </w:p>
          <w:p w14:paraId="1E6AC4C8" w14:textId="6808B14D" w:rsidR="007A2A87" w:rsidRPr="00DA3555" w:rsidRDefault="007A2A87" w:rsidP="007A2A87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Протокол за измерване на скорост на въздуха за </w:t>
            </w:r>
            <w:r w:rsidR="00CE0C54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к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лиматични камери с високо ефективна регенерация или </w:t>
            </w:r>
            <w:proofErr w:type="spellStart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рекуперация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на топлина/студ/влага. </w:t>
            </w:r>
          </w:p>
          <w:p w14:paraId="010BDD70" w14:textId="77777777" w:rsidR="007A2A87" w:rsidRPr="00DA3555" w:rsidRDefault="007A2A87" w:rsidP="007A2A87">
            <w:pPr>
              <w:widowControl w:val="0"/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  <w:p w14:paraId="3F3ACEAE" w14:textId="3FA0FD74" w:rsidR="007A2A87" w:rsidRPr="00DA3555" w:rsidRDefault="007A2A87" w:rsidP="007A2A87">
            <w:pPr>
              <w:widowControl w:val="0"/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1.2 </w:t>
            </w:r>
            <w:r w:rsidR="00EF257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 допълнение към документите по т. 1 по-горе, п</w:t>
            </w:r>
            <w:r w:rsidR="00731529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ри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изграждане на </w:t>
            </w:r>
            <w:r w:rsidR="00657E22" w:rsidRPr="00657E2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„фотоволтаични панели в комбинация с инвертор/и“</w:t>
            </w:r>
            <w:r w:rsidR="00657E22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 xml:space="preserve"> </w:t>
            </w:r>
            <w:r w:rsidR="00657E22" w:rsidRPr="00657E2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и/или „фотоволтаична електрическа централа (</w:t>
            </w:r>
            <w:proofErr w:type="spellStart"/>
            <w:r w:rsidR="00657E22" w:rsidRPr="00657E2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ФтЕЦ</w:t>
            </w:r>
            <w:proofErr w:type="spellEnd"/>
            <w:r w:rsidR="00657E22" w:rsidRPr="00657E2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) (включваща соларни панели, инвертори, батерии и други компоненти, необходими за функциониране на централата)</w:t>
            </w:r>
            <w:r w:rsidR="00657E2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“</w:t>
            </w:r>
            <w:r w:rsidR="00FB7DD5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, следва да се представят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:</w:t>
            </w:r>
          </w:p>
          <w:p w14:paraId="1EA3F1D8" w14:textId="77777777" w:rsidR="0038429E" w:rsidRPr="00DA3555" w:rsidRDefault="007A2A87" w:rsidP="007A2A87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Протокол за въвеждане в експлоатация/поставяне под напрежение на енергийното съоръжение;</w:t>
            </w:r>
          </w:p>
          <w:p w14:paraId="28491AA8" w14:textId="77777777" w:rsidR="0038429E" w:rsidRPr="00DA3555" w:rsidRDefault="007A2A87" w:rsidP="007A2A87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Допълнително споразумение към договора с електроразпределителното дружество по чл. 25а, ал. 3 от Закона за енергията от възобновяеми източници</w:t>
            </w:r>
            <w:r w:rsidR="0038429E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(ЗЕВИ)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;</w:t>
            </w:r>
          </w:p>
          <w:p w14:paraId="370286AA" w14:textId="77777777" w:rsidR="00512465" w:rsidRPr="00DA3555" w:rsidRDefault="007A2A87" w:rsidP="007A2A87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Информация (име и фамилия на лицето, и номер и дата на издаване на удостоверението за придобита професионална квалификация) </w:t>
            </w:r>
            <w:r w:rsidR="0038429E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з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а лицето, притежаващо необходимата професионална квалификация, и включено в списъка по чл. 21 на ЗЕВИ, поддържан на интернет страницата на АУЕР</w:t>
            </w:r>
            <w:r w:rsidR="00AC301A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(</w:t>
            </w:r>
            <w:hyperlink r:id="rId8" w:history="1">
              <w:r w:rsidR="00AC301A" w:rsidRPr="00DA3555">
                <w:rPr>
                  <w:rStyle w:val="Hyperlink"/>
                  <w:rFonts w:ascii="Times New Roman" w:eastAsia="Times New Roman" w:hAnsi="Times New Roman" w:cs="Times New Roman"/>
                  <w:w w:val="99"/>
                  <w:sz w:val="24"/>
                  <w:szCs w:val="24"/>
                </w:rPr>
                <w:t>https://www.seea.government.bg/bg/?option=com_grid&amp;gid=14_mg_0&amp;p=34</w:t>
              </w:r>
            </w:hyperlink>
            <w:r w:rsidR="00AC301A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).</w:t>
            </w:r>
          </w:p>
          <w:p w14:paraId="00C95CBA" w14:textId="77777777" w:rsidR="00512465" w:rsidRPr="00DA3555" w:rsidRDefault="00512465" w:rsidP="00512465">
            <w:pPr>
              <w:widowControl w:val="0"/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  <w:p w14:paraId="1F515A55" w14:textId="7059A4FE" w:rsidR="001D28F3" w:rsidRPr="00DA3555" w:rsidRDefault="00AC301A" w:rsidP="00512465">
            <w:pPr>
              <w:widowControl w:val="0"/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="00512465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Индикаторът се проследява служебно от УО.</w:t>
            </w:r>
          </w:p>
        </w:tc>
      </w:tr>
      <w:tr w:rsidR="00BD1A7A" w:rsidRPr="00DA3555" w14:paraId="43CECB45" w14:textId="77777777" w:rsidTr="00294C3A">
        <w:trPr>
          <w:trHeight w:val="291"/>
        </w:trPr>
        <w:tc>
          <w:tcPr>
            <w:tcW w:w="2830" w:type="dxa"/>
            <w:vAlign w:val="center"/>
          </w:tcPr>
          <w:p w14:paraId="48163B34" w14:textId="77777777" w:rsidR="00BD1A7A" w:rsidRPr="00DA3555" w:rsidRDefault="00BD1A7A" w:rsidP="00294C3A">
            <w:pPr>
              <w:widowControl w:val="0"/>
              <w:autoSpaceDE w:val="0"/>
              <w:autoSpaceDN w:val="0"/>
              <w:spacing w:after="0" w:line="225" w:lineRule="exact"/>
              <w:ind w:left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Специфична цел от ПКИП, за която се прилага</w:t>
            </w:r>
          </w:p>
        </w:tc>
        <w:tc>
          <w:tcPr>
            <w:tcW w:w="6521" w:type="dxa"/>
            <w:vAlign w:val="center"/>
          </w:tcPr>
          <w:p w14:paraId="00512395" w14:textId="70BC9D7D" w:rsidR="00BD1A7A" w:rsidRPr="00DA3555" w:rsidRDefault="00CE1938" w:rsidP="00CE1938">
            <w:pPr>
              <w:widowControl w:val="0"/>
              <w:autoSpaceDE w:val="0"/>
              <w:autoSpaceDN w:val="0"/>
              <w:spacing w:after="0" w:line="225" w:lineRule="exact"/>
              <w:ind w:left="10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RSO2.1. Насърчаване на енергийната ефективност и намаляване на емисиите на парникови газове (ЕФРР)</w:t>
            </w:r>
          </w:p>
        </w:tc>
      </w:tr>
      <w:tr w:rsidR="00BD1A7A" w:rsidRPr="00DA3555" w14:paraId="64C1CF34" w14:textId="77777777" w:rsidTr="00294C3A">
        <w:trPr>
          <w:trHeight w:val="853"/>
        </w:trPr>
        <w:tc>
          <w:tcPr>
            <w:tcW w:w="2830" w:type="dxa"/>
            <w:vAlign w:val="center"/>
          </w:tcPr>
          <w:p w14:paraId="3F01997B" w14:textId="234B0C90" w:rsidR="00BD1A7A" w:rsidRPr="00DA3555" w:rsidRDefault="00BD1A7A" w:rsidP="00294C3A">
            <w:pPr>
              <w:widowControl w:val="0"/>
              <w:autoSpaceDE w:val="0"/>
              <w:autoSpaceDN w:val="0"/>
              <w:spacing w:after="0" w:line="240" w:lineRule="auto"/>
              <w:ind w:left="108" w:right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Определение и понятия </w:t>
            </w:r>
          </w:p>
        </w:tc>
        <w:tc>
          <w:tcPr>
            <w:tcW w:w="6521" w:type="dxa"/>
            <w:vAlign w:val="center"/>
          </w:tcPr>
          <w:p w14:paraId="1BD8BC70" w14:textId="7E0FCBB6" w:rsidR="00BD1A7A" w:rsidRPr="00DA3555" w:rsidRDefault="006B5085" w:rsidP="006B5085">
            <w:pPr>
              <w:widowControl w:val="0"/>
              <w:autoSpaceDE w:val="0"/>
              <w:autoSpaceDN w:val="0"/>
              <w:spacing w:after="0" w:line="240" w:lineRule="auto"/>
              <w:ind w:left="107" w:right="15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BB47E0"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ндикаторът включва всички предприятия, които получават</w:t>
            </w: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финансова подкрепа в резултат на успешно приключени проекти по процедурата. С оглед спецификите на процедурата, целевата стойност на настоящия индикатор съвпада с тази на индикатор „Подпомагани предприятия чрез безвъзмездни средства“ с код RCO02, по-долу.</w:t>
            </w:r>
          </w:p>
        </w:tc>
      </w:tr>
    </w:tbl>
    <w:p w14:paraId="53B32BEF" w14:textId="1418E8E4" w:rsidR="0010434F" w:rsidRPr="00DA3555" w:rsidRDefault="0010434F" w:rsidP="00FB67A6">
      <w:pPr>
        <w:tabs>
          <w:tab w:val="left" w:pos="360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Y="1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0"/>
        <w:gridCol w:w="6521"/>
      </w:tblGrid>
      <w:tr w:rsidR="00BD1A7A" w:rsidRPr="00DA3555" w14:paraId="2E2016FC" w14:textId="77777777" w:rsidTr="005E6680">
        <w:trPr>
          <w:trHeight w:val="340"/>
        </w:trPr>
        <w:tc>
          <w:tcPr>
            <w:tcW w:w="2830" w:type="dxa"/>
            <w:shd w:val="clear" w:color="auto" w:fill="C5D9F0"/>
            <w:vAlign w:val="center"/>
          </w:tcPr>
          <w:p w14:paraId="5AFA678E" w14:textId="77777777" w:rsidR="00BD1A7A" w:rsidRPr="00DA3555" w:rsidRDefault="00BD1A7A" w:rsidP="00881007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Поле</w:t>
            </w:r>
          </w:p>
        </w:tc>
        <w:tc>
          <w:tcPr>
            <w:tcW w:w="6521" w:type="dxa"/>
            <w:shd w:val="clear" w:color="auto" w:fill="C5D9F0"/>
            <w:vAlign w:val="center"/>
          </w:tcPr>
          <w:p w14:paraId="5363938B" w14:textId="2D7A7E73" w:rsidR="00BD1A7A" w:rsidRPr="00DA3555" w:rsidRDefault="00BD1A7A" w:rsidP="00596117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Данни за индикатора</w:t>
            </w:r>
          </w:p>
        </w:tc>
      </w:tr>
      <w:tr w:rsidR="00BD1A7A" w:rsidRPr="00DA3555" w14:paraId="28ADD607" w14:textId="77777777" w:rsidTr="005E6680">
        <w:trPr>
          <w:trHeight w:val="167"/>
        </w:trPr>
        <w:tc>
          <w:tcPr>
            <w:tcW w:w="2830" w:type="dxa"/>
            <w:vAlign w:val="center"/>
          </w:tcPr>
          <w:p w14:paraId="4FFCE4FE" w14:textId="77777777" w:rsidR="00BD1A7A" w:rsidRPr="00DA3555" w:rsidRDefault="00BD1A7A" w:rsidP="00881007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</w:p>
        </w:tc>
        <w:tc>
          <w:tcPr>
            <w:tcW w:w="6521" w:type="dxa"/>
            <w:vAlign w:val="center"/>
          </w:tcPr>
          <w:p w14:paraId="33E9BABE" w14:textId="2A9760D4" w:rsidR="00BD1A7A" w:rsidRPr="00DA3555" w:rsidRDefault="00BD1A7A" w:rsidP="004B521C">
            <w:pPr>
              <w:widowControl w:val="0"/>
              <w:autoSpaceDE w:val="0"/>
              <w:autoSpaceDN w:val="0"/>
              <w:spacing w:after="0" w:line="225" w:lineRule="exact"/>
              <w:ind w:left="107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ЕФРР</w:t>
            </w:r>
          </w:p>
        </w:tc>
      </w:tr>
      <w:tr w:rsidR="00BD1A7A" w:rsidRPr="00DA3555" w14:paraId="6F1A7F36" w14:textId="77777777" w:rsidTr="005E6680">
        <w:trPr>
          <w:trHeight w:val="170"/>
        </w:trPr>
        <w:tc>
          <w:tcPr>
            <w:tcW w:w="2830" w:type="dxa"/>
            <w:vAlign w:val="center"/>
          </w:tcPr>
          <w:p w14:paraId="6FC1810A" w14:textId="01C98DF9" w:rsidR="00BD1A7A" w:rsidRPr="00DA3555" w:rsidRDefault="00BD1A7A" w:rsidP="00881007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на индикатора</w:t>
            </w:r>
          </w:p>
        </w:tc>
        <w:tc>
          <w:tcPr>
            <w:tcW w:w="6521" w:type="dxa"/>
            <w:vAlign w:val="center"/>
          </w:tcPr>
          <w:p w14:paraId="6D8053C4" w14:textId="77777777" w:rsidR="00BD1A7A" w:rsidRPr="00DA3555" w:rsidRDefault="00BD1A7A" w:rsidP="004B521C">
            <w:pPr>
              <w:widowControl w:val="0"/>
              <w:autoSpaceDE w:val="0"/>
              <w:autoSpaceDN w:val="0"/>
              <w:spacing w:after="0" w:line="240" w:lineRule="auto"/>
              <w:ind w:left="107" w:right="13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RCO02</w:t>
            </w:r>
          </w:p>
        </w:tc>
      </w:tr>
      <w:tr w:rsidR="00BD1A7A" w:rsidRPr="00DA3555" w14:paraId="3751D846" w14:textId="77777777" w:rsidTr="005E6680">
        <w:trPr>
          <w:trHeight w:val="167"/>
        </w:trPr>
        <w:tc>
          <w:tcPr>
            <w:tcW w:w="2830" w:type="dxa"/>
            <w:vAlign w:val="center"/>
          </w:tcPr>
          <w:p w14:paraId="1C1606F9" w14:textId="0C6A732B" w:rsidR="00BD1A7A" w:rsidRPr="00DA3555" w:rsidRDefault="00BD1A7A" w:rsidP="00881007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индикатора</w:t>
            </w:r>
          </w:p>
        </w:tc>
        <w:tc>
          <w:tcPr>
            <w:tcW w:w="6521" w:type="dxa"/>
            <w:vAlign w:val="center"/>
          </w:tcPr>
          <w:p w14:paraId="141651EE" w14:textId="77777777" w:rsidR="00BD1A7A" w:rsidRPr="00DA3555" w:rsidRDefault="00BD1A7A" w:rsidP="004B521C">
            <w:pPr>
              <w:widowControl w:val="0"/>
              <w:autoSpaceDE w:val="0"/>
              <w:autoSpaceDN w:val="0"/>
              <w:spacing w:after="0" w:line="240" w:lineRule="auto"/>
              <w:ind w:left="107" w:right="13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Подпомагани предприятия чрез безвъзмездни средства</w:t>
            </w:r>
          </w:p>
        </w:tc>
      </w:tr>
      <w:tr w:rsidR="00BD1A7A" w:rsidRPr="00DA3555" w14:paraId="56FF5C1D" w14:textId="77777777" w:rsidTr="005E6680">
        <w:trPr>
          <w:trHeight w:val="238"/>
        </w:trPr>
        <w:tc>
          <w:tcPr>
            <w:tcW w:w="2830" w:type="dxa"/>
            <w:vAlign w:val="center"/>
          </w:tcPr>
          <w:p w14:paraId="275D48F6" w14:textId="77777777" w:rsidR="00BD1A7A" w:rsidRPr="00DA3555" w:rsidRDefault="00BD1A7A" w:rsidP="00881007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Мерна единица</w:t>
            </w:r>
          </w:p>
        </w:tc>
        <w:tc>
          <w:tcPr>
            <w:tcW w:w="6521" w:type="dxa"/>
            <w:vAlign w:val="center"/>
          </w:tcPr>
          <w:p w14:paraId="40C4BFD0" w14:textId="77777777" w:rsidR="00BD1A7A" w:rsidRPr="00DA3555" w:rsidRDefault="00BD1A7A" w:rsidP="004B521C">
            <w:pPr>
              <w:widowControl w:val="0"/>
              <w:autoSpaceDE w:val="0"/>
              <w:autoSpaceDN w:val="0"/>
              <w:spacing w:after="0" w:line="225" w:lineRule="exact"/>
              <w:ind w:left="107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предприятия</w:t>
            </w:r>
          </w:p>
        </w:tc>
      </w:tr>
      <w:tr w:rsidR="00BD1A7A" w:rsidRPr="00DA3555" w14:paraId="13300347" w14:textId="77777777" w:rsidTr="005E6680">
        <w:trPr>
          <w:trHeight w:val="294"/>
        </w:trPr>
        <w:tc>
          <w:tcPr>
            <w:tcW w:w="2830" w:type="dxa"/>
            <w:vAlign w:val="center"/>
          </w:tcPr>
          <w:p w14:paraId="772EBAAC" w14:textId="77777777" w:rsidR="00BD1A7A" w:rsidRPr="00DA3555" w:rsidRDefault="00BD1A7A" w:rsidP="00881007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на индикатора</w:t>
            </w:r>
          </w:p>
        </w:tc>
        <w:tc>
          <w:tcPr>
            <w:tcW w:w="6521" w:type="dxa"/>
            <w:vAlign w:val="center"/>
          </w:tcPr>
          <w:p w14:paraId="56BC5C5B" w14:textId="77777777" w:rsidR="00BD1A7A" w:rsidRPr="00DA3555" w:rsidRDefault="00BD1A7A" w:rsidP="004B521C">
            <w:pPr>
              <w:widowControl w:val="0"/>
              <w:autoSpaceDE w:val="0"/>
              <w:autoSpaceDN w:val="0"/>
              <w:spacing w:after="0" w:line="225" w:lineRule="exact"/>
              <w:ind w:left="107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за краен продукт</w:t>
            </w:r>
          </w:p>
        </w:tc>
      </w:tr>
      <w:tr w:rsidR="00BD1A7A" w:rsidRPr="00DA3555" w14:paraId="4E0E1E5B" w14:textId="77777777" w:rsidTr="005E6680">
        <w:trPr>
          <w:trHeight w:val="223"/>
        </w:trPr>
        <w:tc>
          <w:tcPr>
            <w:tcW w:w="2830" w:type="dxa"/>
            <w:vAlign w:val="center"/>
          </w:tcPr>
          <w:p w14:paraId="27CFD0FA" w14:textId="77777777" w:rsidR="00BD1A7A" w:rsidRPr="00DA3555" w:rsidRDefault="00BD1A7A" w:rsidP="00881007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Базова стойност</w:t>
            </w:r>
          </w:p>
        </w:tc>
        <w:tc>
          <w:tcPr>
            <w:tcW w:w="6521" w:type="dxa"/>
            <w:vAlign w:val="center"/>
          </w:tcPr>
          <w:p w14:paraId="6A90BF77" w14:textId="77777777" w:rsidR="00BD1A7A" w:rsidRPr="00DA3555" w:rsidRDefault="00BD1A7A" w:rsidP="004B521C">
            <w:pPr>
              <w:widowControl w:val="0"/>
              <w:autoSpaceDE w:val="0"/>
              <w:autoSpaceDN w:val="0"/>
              <w:spacing w:after="0" w:line="225" w:lineRule="exact"/>
              <w:ind w:left="107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BD1A7A" w:rsidRPr="00DA3555" w14:paraId="02C1B309" w14:textId="77777777" w:rsidTr="005E6680">
        <w:trPr>
          <w:trHeight w:val="223"/>
        </w:trPr>
        <w:tc>
          <w:tcPr>
            <w:tcW w:w="2830" w:type="dxa"/>
            <w:vAlign w:val="center"/>
          </w:tcPr>
          <w:p w14:paraId="590CF032" w14:textId="32BB27C0" w:rsidR="00BD1A7A" w:rsidRPr="00DA3555" w:rsidRDefault="00BD1A7A" w:rsidP="00596117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Източник на данни</w:t>
            </w:r>
          </w:p>
        </w:tc>
        <w:tc>
          <w:tcPr>
            <w:tcW w:w="6521" w:type="dxa"/>
            <w:vAlign w:val="center"/>
          </w:tcPr>
          <w:p w14:paraId="6067A214" w14:textId="599D37B9" w:rsidR="00BD1A7A" w:rsidRPr="00DA3555" w:rsidRDefault="00BD1A7A" w:rsidP="004B521C">
            <w:pPr>
              <w:widowControl w:val="0"/>
              <w:autoSpaceDE w:val="0"/>
              <w:autoSpaceDN w:val="0"/>
              <w:spacing w:after="0" w:line="225" w:lineRule="exact"/>
              <w:ind w:left="107" w:right="130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proofErr w:type="spellStart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Мониторинговата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система на УО/Финален отчет</w:t>
            </w:r>
          </w:p>
        </w:tc>
      </w:tr>
      <w:tr w:rsidR="00BD1A7A" w:rsidRPr="00DA3555" w14:paraId="4BFAE63D" w14:textId="77777777" w:rsidTr="005E6680">
        <w:trPr>
          <w:trHeight w:val="223"/>
        </w:trPr>
        <w:tc>
          <w:tcPr>
            <w:tcW w:w="2830" w:type="dxa"/>
            <w:vAlign w:val="center"/>
          </w:tcPr>
          <w:p w14:paraId="558FD4F1" w14:textId="7E539FFF" w:rsidR="00BD1A7A" w:rsidRPr="00DA3555" w:rsidRDefault="00BD1A7A" w:rsidP="00596117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Кога се измерва постигането му</w:t>
            </w:r>
          </w:p>
        </w:tc>
        <w:tc>
          <w:tcPr>
            <w:tcW w:w="6521" w:type="dxa"/>
            <w:vAlign w:val="center"/>
          </w:tcPr>
          <w:p w14:paraId="09E90895" w14:textId="76F6A507" w:rsidR="00BD1A7A" w:rsidRPr="00DA3555" w:rsidRDefault="00BD1A7A" w:rsidP="004B521C">
            <w:pPr>
              <w:widowControl w:val="0"/>
              <w:autoSpaceDE w:val="0"/>
              <w:autoSpaceDN w:val="0"/>
              <w:spacing w:after="0" w:line="225" w:lineRule="exact"/>
              <w:ind w:left="107" w:right="130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След одобрението на финалния отчет</w:t>
            </w:r>
          </w:p>
        </w:tc>
      </w:tr>
      <w:tr w:rsidR="000E4399" w:rsidRPr="00DA3555" w14:paraId="60944915" w14:textId="77777777" w:rsidTr="00EB43DE">
        <w:trPr>
          <w:trHeight w:val="4306"/>
        </w:trPr>
        <w:tc>
          <w:tcPr>
            <w:tcW w:w="2830" w:type="dxa"/>
            <w:vAlign w:val="center"/>
          </w:tcPr>
          <w:p w14:paraId="7A3B4751" w14:textId="4D76FD99" w:rsidR="000E4399" w:rsidRPr="00DA3555" w:rsidRDefault="000E4399" w:rsidP="000E4399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 за отчитане на индикатора</w:t>
            </w:r>
          </w:p>
        </w:tc>
        <w:tc>
          <w:tcPr>
            <w:tcW w:w="6521" w:type="dxa"/>
            <w:vAlign w:val="center"/>
          </w:tcPr>
          <w:p w14:paraId="23F82A55" w14:textId="77777777" w:rsidR="000E4399" w:rsidRPr="00DA3555" w:rsidRDefault="000E4399" w:rsidP="000E4399">
            <w:pPr>
              <w:widowControl w:val="0"/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bCs/>
                <w:w w:val="99"/>
                <w:sz w:val="24"/>
                <w:szCs w:val="24"/>
              </w:rPr>
              <w:t>Финален отчет по проекта</w:t>
            </w:r>
          </w:p>
          <w:p w14:paraId="027CB7AE" w14:textId="77777777" w:rsidR="000E4399" w:rsidRPr="00DA3555" w:rsidRDefault="000E4399" w:rsidP="000E4399">
            <w:pPr>
              <w:widowControl w:val="0"/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Документи в зависимост от вида на оборудването:</w:t>
            </w:r>
          </w:p>
          <w:p w14:paraId="059F358D" w14:textId="77777777" w:rsidR="000E4399" w:rsidRPr="00DA3555" w:rsidRDefault="000E4399" w:rsidP="000E4399">
            <w:pPr>
              <w:widowControl w:val="0"/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1. При закупуване на енергийно ефективно оборудване и ВИ технологии:</w:t>
            </w:r>
          </w:p>
          <w:p w14:paraId="47D62390" w14:textId="77777777" w:rsidR="000E4399" w:rsidRPr="00DA3555" w:rsidRDefault="000E4399" w:rsidP="000E439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Договор/и за доставка/ СМР с изпълнител/и (ако е приложимо);</w:t>
            </w:r>
          </w:p>
          <w:p w14:paraId="7D1F24C4" w14:textId="77777777" w:rsidR="000E4399" w:rsidRPr="00DA3555" w:rsidRDefault="000E4399" w:rsidP="000E439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Приемо-предавателен протокол за доставки/ СМР, подписан от бенефициента и изпълнителя, с посочени технически параметри, от който се удостоверява съответствието на техническите характеристики/ функционалности на реално доставените машини/ съоръжения/ оборудване/ системи/ фотоволтаични системи и съоръжения за съхранение на електрическа енергия със задължителните по процедурата. </w:t>
            </w:r>
          </w:p>
          <w:p w14:paraId="2ED25F7A" w14:textId="77777777" w:rsidR="000E4399" w:rsidRPr="00DA3555" w:rsidRDefault="000E4399" w:rsidP="000E4399">
            <w:pPr>
              <w:pStyle w:val="ListParagraph"/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Доказателства за удостоверяване въвеждането в експлоатация на доставените машини/ съоръжения/ оборудване/ системи (едно или няколко от изброените): </w:t>
            </w:r>
          </w:p>
          <w:p w14:paraId="57A590ED" w14:textId="77777777" w:rsidR="000E4399" w:rsidRPr="00DA3555" w:rsidRDefault="000E4399" w:rsidP="000E4399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Видеозапис(и), удостоверяващ(и) експлоатацията на машини, съоръжения, оборудване и/или системи по време на тяхната работа в условията на реализация на проектните цели;</w:t>
            </w:r>
          </w:p>
          <w:p w14:paraId="05B5CA7D" w14:textId="77777777" w:rsidR="000E4399" w:rsidRPr="00DA3555" w:rsidRDefault="000E4399" w:rsidP="000E4399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Снимков материал, отразяващ показанията на дисплеи, манометри и други контролни устройства, удостоверяващи реалното функциониране и/или потребление на машини, съоръжения, оборудване и/или системи;</w:t>
            </w:r>
          </w:p>
          <w:p w14:paraId="2A25D096" w14:textId="77777777" w:rsidR="000E4399" w:rsidRPr="00DA3555" w:rsidRDefault="000E4399" w:rsidP="000E4399">
            <w:pPr>
              <w:pStyle w:val="ListParagraph"/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Актуални цветни снимки (общ и близък план) на сградата и съответното помещение/помещения, заснети преди и след извършването на строително-монтажни работи (СМР), за всеки отделен вид СМР (в случай на повече от един), от които ясно да се вижда датата на заснемане.</w:t>
            </w:r>
          </w:p>
          <w:p w14:paraId="07BFE6A8" w14:textId="77777777" w:rsidR="000E4399" w:rsidRPr="00DA3555" w:rsidRDefault="000E4399" w:rsidP="000E4399">
            <w:pPr>
              <w:pStyle w:val="ListParagraph"/>
              <w:widowControl w:val="0"/>
              <w:autoSpaceDE w:val="0"/>
              <w:autoSpaceDN w:val="0"/>
              <w:spacing w:after="0" w:line="225" w:lineRule="exact"/>
              <w:ind w:left="1440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  <w:p w14:paraId="68007E8A" w14:textId="1E281F70" w:rsidR="000E4399" w:rsidRPr="00DA3555" w:rsidRDefault="000E4399" w:rsidP="000E4399">
            <w:pPr>
              <w:widowControl w:val="0"/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1.1. </w:t>
            </w:r>
            <w:r w:rsidR="00333D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В допълнение към документите по т. 1 по-горе, п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ри активи/</w:t>
            </w:r>
            <w:r w:rsidR="00333D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оборудване/</w:t>
            </w:r>
            <w:r w:rsidR="00333D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съоръжения, относно които се прилага нормативна уредба във връзка с монтажа/ експлоатацията, следва да се представят (в случаите, когато е приложимо):</w:t>
            </w:r>
          </w:p>
          <w:p w14:paraId="76036738" w14:textId="77777777" w:rsidR="000E4399" w:rsidRPr="00DA3555" w:rsidRDefault="000E4399" w:rsidP="000E4399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lastRenderedPageBreak/>
              <w:t xml:space="preserve">Документ за първоначална проверка от фирма за технически надзор за стационарни котли (котли на биомаса) с топлинна мощност над 116,3 </w:t>
            </w:r>
            <w:proofErr w:type="spellStart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kW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, както следва: парни котли, работещи при </w:t>
            </w:r>
            <w:proofErr w:type="spellStart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свръхналягане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до 0,05 </w:t>
            </w:r>
            <w:proofErr w:type="spellStart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MРa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включително и </w:t>
            </w:r>
            <w:proofErr w:type="spellStart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водогрейни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котли, работещи при температура на нагрятата вода до 130°C включително;</w:t>
            </w:r>
          </w:p>
          <w:p w14:paraId="7B9BCF8B" w14:textId="77777777" w:rsidR="000E4399" w:rsidRPr="00DA3555" w:rsidRDefault="000E4399" w:rsidP="000E4399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Протокол за монтаж от сертифициран/а техник/ фирма за термопомпи, </w:t>
            </w:r>
            <w:proofErr w:type="spellStart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чилъри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, слънчеви системи за топла вода и битово горещо водоснабдяване;</w:t>
            </w:r>
          </w:p>
          <w:p w14:paraId="2375FF9C" w14:textId="77777777" w:rsidR="000E4399" w:rsidRPr="00DA3555" w:rsidRDefault="000E4399" w:rsidP="000E4399">
            <w:pPr>
              <w:pStyle w:val="ListParagraph"/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Протокол за измерване на скорост на въздуха за климатични камери с високо ефективна регенерация или </w:t>
            </w:r>
            <w:proofErr w:type="spellStart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рекуперация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на топлина/студ/влага. </w:t>
            </w:r>
          </w:p>
          <w:p w14:paraId="00DBBDBF" w14:textId="77777777" w:rsidR="000E4399" w:rsidRPr="00DA3555" w:rsidRDefault="000E4399" w:rsidP="000E4399">
            <w:pPr>
              <w:widowControl w:val="0"/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  <w:p w14:paraId="090AF319" w14:textId="14ABDD80" w:rsidR="000E4399" w:rsidRPr="00DA3555" w:rsidRDefault="000E4399" w:rsidP="000E4399">
            <w:pPr>
              <w:widowControl w:val="0"/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1.2 </w:t>
            </w:r>
            <w:r w:rsidR="00333DB3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В допълнение към документите по т. 1 по-горе, п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ри изграждане на </w:t>
            </w:r>
            <w:r w:rsidR="00657E22" w:rsidRPr="00657E2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„фотоволтаични панели в комбинация с инвертор/и“</w:t>
            </w:r>
            <w:r w:rsidR="00657E22">
              <w:rPr>
                <w:rFonts w:ascii="Times New Roman" w:eastAsia="Times New Roman" w:hAnsi="Times New Roman" w:cs="Times New Roman"/>
                <w:w w:val="99"/>
                <w:sz w:val="24"/>
                <w:szCs w:val="24"/>
                <w:lang w:val="en-US"/>
              </w:rPr>
              <w:t xml:space="preserve"> </w:t>
            </w:r>
            <w:r w:rsidR="00657E22" w:rsidRPr="00657E2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и/или „фотоволтаична електрическа централа (</w:t>
            </w:r>
            <w:proofErr w:type="spellStart"/>
            <w:r w:rsidR="00657E22" w:rsidRPr="00657E2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ФтЕЦ</w:t>
            </w:r>
            <w:proofErr w:type="spellEnd"/>
            <w:r w:rsidR="00657E22" w:rsidRPr="00657E2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) (включваща соларни панели, инвертори, батерии и други компоненти, необходими за функциониране на централата</w:t>
            </w:r>
            <w:r w:rsidR="00657E22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)“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, следва да се представят:</w:t>
            </w:r>
          </w:p>
          <w:p w14:paraId="041CCE18" w14:textId="77777777" w:rsidR="000E4399" w:rsidRPr="00DA3555" w:rsidRDefault="000E4399" w:rsidP="000E4399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Протокол за въвеждане в експлоатация/поставяне под напрежение на енергийното съоръжение;</w:t>
            </w:r>
          </w:p>
          <w:p w14:paraId="601B1CB0" w14:textId="77777777" w:rsidR="000E4399" w:rsidRPr="00DA3555" w:rsidRDefault="000E4399" w:rsidP="000E4399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Допълнително споразумение към договора с електроразпределителното дружество по чл. 25а, ал. 3 от Закона за енергията от възобновяеми източници (ЗЕВИ);</w:t>
            </w:r>
          </w:p>
          <w:p w14:paraId="0B286358" w14:textId="77777777" w:rsidR="000E4399" w:rsidRPr="00DA3555" w:rsidRDefault="000E4399" w:rsidP="000E4399">
            <w:pPr>
              <w:pStyle w:val="ListParagraph"/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Информация (име и фамилия на лицето, и номер и дата на издаване на удостоверението за придобита професионална квалификация) за лицето, притежаващо необходимата професионална квалификация, и включено в списъка по чл. 21 на ЗЕВИ, поддържан на интернет страницата на АУЕР (</w:t>
            </w:r>
            <w:hyperlink r:id="rId9" w:history="1">
              <w:r w:rsidRPr="00DA3555">
                <w:rPr>
                  <w:rStyle w:val="Hyperlink"/>
                  <w:rFonts w:ascii="Times New Roman" w:eastAsia="Times New Roman" w:hAnsi="Times New Roman" w:cs="Times New Roman"/>
                  <w:w w:val="99"/>
                  <w:sz w:val="24"/>
                  <w:szCs w:val="24"/>
                </w:rPr>
                <w:t>https://www.seea.government.bg/bg/?option=com_grid&amp;gid=14_mg_0&amp;p=34</w:t>
              </w:r>
            </w:hyperlink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).</w:t>
            </w:r>
          </w:p>
          <w:p w14:paraId="2777E935" w14:textId="77777777" w:rsidR="000E4399" w:rsidRPr="00DA3555" w:rsidRDefault="000E4399" w:rsidP="000E4399">
            <w:pPr>
              <w:widowControl w:val="0"/>
              <w:autoSpaceDE w:val="0"/>
              <w:autoSpaceDN w:val="0"/>
              <w:spacing w:after="0" w:line="225" w:lineRule="exact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</w:p>
          <w:p w14:paraId="4F2BDB99" w14:textId="3E3A5F9C" w:rsidR="000E4399" w:rsidRPr="00DA3555" w:rsidRDefault="000E4399" w:rsidP="000E4399">
            <w:pPr>
              <w:widowControl w:val="0"/>
              <w:autoSpaceDE w:val="0"/>
              <w:autoSpaceDN w:val="0"/>
              <w:spacing w:after="0" w:line="225" w:lineRule="exact"/>
              <w:ind w:right="130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Индикаторът се проследява служебно от УО.</w:t>
            </w:r>
          </w:p>
        </w:tc>
      </w:tr>
      <w:tr w:rsidR="000E4399" w:rsidRPr="00DA3555" w14:paraId="19B5FE46" w14:textId="77777777" w:rsidTr="005E6680">
        <w:trPr>
          <w:trHeight w:val="761"/>
        </w:trPr>
        <w:tc>
          <w:tcPr>
            <w:tcW w:w="2830" w:type="dxa"/>
            <w:vAlign w:val="center"/>
          </w:tcPr>
          <w:p w14:paraId="7CC1DD12" w14:textId="77777777" w:rsidR="000E4399" w:rsidRPr="00DA3555" w:rsidRDefault="000E4399" w:rsidP="000E4399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Специфична цел от ПКИП, за която се прилага</w:t>
            </w:r>
          </w:p>
        </w:tc>
        <w:tc>
          <w:tcPr>
            <w:tcW w:w="6521" w:type="dxa"/>
            <w:vAlign w:val="center"/>
          </w:tcPr>
          <w:p w14:paraId="4E868555" w14:textId="0F8795D1" w:rsidR="000E4399" w:rsidRPr="00DA3555" w:rsidRDefault="000E4399" w:rsidP="000E4399">
            <w:pPr>
              <w:widowControl w:val="0"/>
              <w:autoSpaceDE w:val="0"/>
              <w:autoSpaceDN w:val="0"/>
              <w:spacing w:after="0" w:line="225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hAnsi="Times New Roman" w:cs="Times New Roman"/>
                <w:sz w:val="24"/>
                <w:szCs w:val="24"/>
              </w:rPr>
              <w:t>RSO2.1. Насърчаване на енергийната ефективност и намаляване на емисиите на парникови газове (ЕФРР)</w:t>
            </w:r>
          </w:p>
        </w:tc>
      </w:tr>
      <w:tr w:rsidR="000E4399" w:rsidRPr="00DA3555" w14:paraId="29BC01E0" w14:textId="77777777" w:rsidTr="005E6680">
        <w:trPr>
          <w:trHeight w:val="696"/>
        </w:trPr>
        <w:tc>
          <w:tcPr>
            <w:tcW w:w="2830" w:type="dxa"/>
            <w:vAlign w:val="center"/>
          </w:tcPr>
          <w:p w14:paraId="74CCD56E" w14:textId="1F53816E" w:rsidR="000E4399" w:rsidRPr="00DA3555" w:rsidRDefault="000E4399" w:rsidP="000E4399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Определение и понятия </w:t>
            </w:r>
          </w:p>
        </w:tc>
        <w:tc>
          <w:tcPr>
            <w:tcW w:w="6521" w:type="dxa"/>
            <w:vAlign w:val="center"/>
          </w:tcPr>
          <w:p w14:paraId="74CAF8E9" w14:textId="28C82EE0" w:rsidR="000E4399" w:rsidRPr="00DA3555" w:rsidRDefault="000E4399" w:rsidP="000E4399">
            <w:pPr>
              <w:widowControl w:val="0"/>
              <w:autoSpaceDE w:val="0"/>
              <w:autoSpaceDN w:val="0"/>
              <w:spacing w:after="0" w:line="237" w:lineRule="auto"/>
              <w:ind w:left="107"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Брой </w:t>
            </w:r>
            <w:proofErr w:type="spellStart"/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</w:t>
            </w:r>
            <w:proofErr w:type="spellEnd"/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, малки и средни предприятия, получаващи финансова подкрепа под формата на безвъзмездни средства по процедурата.</w:t>
            </w:r>
          </w:p>
        </w:tc>
      </w:tr>
    </w:tbl>
    <w:p w14:paraId="65AA0BE0" w14:textId="5E06BCC8" w:rsidR="003969A2" w:rsidRPr="00DA3555" w:rsidRDefault="003969A2" w:rsidP="0023211E">
      <w:pPr>
        <w:tabs>
          <w:tab w:val="left" w:pos="36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C553DB1" w14:textId="77777777" w:rsidR="0023211E" w:rsidRPr="00DA3555" w:rsidRDefault="0023211E" w:rsidP="0023211E">
      <w:pPr>
        <w:tabs>
          <w:tab w:val="left" w:pos="3600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text" w:horzAnchor="margin" w:tblpY="-40"/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8"/>
        <w:gridCol w:w="6673"/>
      </w:tblGrid>
      <w:tr w:rsidR="00BD1A7A" w:rsidRPr="00DA3555" w14:paraId="38FB633E" w14:textId="77777777" w:rsidTr="004C18FB">
        <w:trPr>
          <w:trHeight w:val="400"/>
        </w:trPr>
        <w:tc>
          <w:tcPr>
            <w:tcW w:w="2678" w:type="dxa"/>
            <w:shd w:val="clear" w:color="auto" w:fill="C5D9F0"/>
            <w:vAlign w:val="center"/>
          </w:tcPr>
          <w:p w14:paraId="2805A178" w14:textId="71072160" w:rsidR="00BD1A7A" w:rsidRPr="00DA3555" w:rsidRDefault="00BD1A7A" w:rsidP="00BD1A7A">
            <w:pPr>
              <w:widowControl w:val="0"/>
              <w:autoSpaceDE w:val="0"/>
              <w:autoSpaceDN w:val="0"/>
              <w:spacing w:after="0" w:line="240" w:lineRule="auto"/>
              <w:ind w:left="10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Поле</w:t>
            </w:r>
          </w:p>
        </w:tc>
        <w:tc>
          <w:tcPr>
            <w:tcW w:w="6673" w:type="dxa"/>
            <w:shd w:val="clear" w:color="auto" w:fill="C5D9F0"/>
            <w:vAlign w:val="center"/>
          </w:tcPr>
          <w:p w14:paraId="7B103CDA" w14:textId="53030C57" w:rsidR="00BD1A7A" w:rsidRPr="00DA3555" w:rsidRDefault="00BD1A7A" w:rsidP="00596117">
            <w:pPr>
              <w:widowControl w:val="0"/>
              <w:autoSpaceDE w:val="0"/>
              <w:autoSpaceDN w:val="0"/>
              <w:spacing w:after="0" w:line="240" w:lineRule="auto"/>
              <w:ind w:left="107" w:right="1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Данни за индикатора</w:t>
            </w:r>
          </w:p>
        </w:tc>
      </w:tr>
      <w:tr w:rsidR="00BD1A7A" w:rsidRPr="00DA3555" w14:paraId="12012532" w14:textId="77777777" w:rsidTr="00294C3A">
        <w:trPr>
          <w:trHeight w:val="279"/>
        </w:trPr>
        <w:tc>
          <w:tcPr>
            <w:tcW w:w="2678" w:type="dxa"/>
            <w:vAlign w:val="center"/>
          </w:tcPr>
          <w:p w14:paraId="6D8E151C" w14:textId="77777777" w:rsidR="00BD1A7A" w:rsidRPr="00DA3555" w:rsidRDefault="00BD1A7A" w:rsidP="00596117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Фонд</w:t>
            </w:r>
          </w:p>
        </w:tc>
        <w:tc>
          <w:tcPr>
            <w:tcW w:w="6673" w:type="dxa"/>
            <w:vAlign w:val="center"/>
          </w:tcPr>
          <w:p w14:paraId="7ECCCDD3" w14:textId="09FA1088" w:rsidR="00BD1A7A" w:rsidRPr="00DA3555" w:rsidRDefault="00BD1A7A" w:rsidP="00596117">
            <w:pPr>
              <w:widowControl w:val="0"/>
              <w:autoSpaceDE w:val="0"/>
              <w:autoSpaceDN w:val="0"/>
              <w:spacing w:after="0" w:line="225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ЕФРР</w:t>
            </w:r>
          </w:p>
        </w:tc>
      </w:tr>
      <w:tr w:rsidR="00BD1A7A" w:rsidRPr="00DA3555" w14:paraId="53D3F560" w14:textId="77777777" w:rsidTr="00294C3A">
        <w:trPr>
          <w:trHeight w:val="283"/>
        </w:trPr>
        <w:tc>
          <w:tcPr>
            <w:tcW w:w="2678" w:type="dxa"/>
            <w:vAlign w:val="center"/>
          </w:tcPr>
          <w:p w14:paraId="07AA773C" w14:textId="69EEC342" w:rsidR="00BD1A7A" w:rsidRPr="00DA3555" w:rsidRDefault="00BD1A7A" w:rsidP="00596117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на индикатора</w:t>
            </w:r>
          </w:p>
        </w:tc>
        <w:tc>
          <w:tcPr>
            <w:tcW w:w="6673" w:type="dxa"/>
            <w:vAlign w:val="center"/>
          </w:tcPr>
          <w:p w14:paraId="31ACF8DD" w14:textId="29973002" w:rsidR="00BD1A7A" w:rsidRPr="00DA3555" w:rsidRDefault="00693E56" w:rsidP="00596117">
            <w:pPr>
              <w:widowControl w:val="0"/>
              <w:autoSpaceDE w:val="0"/>
              <w:autoSpaceDN w:val="0"/>
              <w:spacing w:after="0" w:line="240" w:lineRule="auto"/>
              <w:ind w:left="107" w:right="1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ИИ35</w:t>
            </w:r>
            <w:r w:rsidR="00AB5CE3" w:rsidRPr="00DA3555">
              <w:rPr>
                <w:rStyle w:val="FootnoteReference"/>
                <w:rFonts w:ascii="Times New Roman" w:eastAsia="Times New Roman" w:hAnsi="Times New Roman" w:cs="Times New Roman"/>
                <w:b/>
                <w:sz w:val="24"/>
                <w:szCs w:val="24"/>
              </w:rPr>
              <w:footnoteReference w:id="2"/>
            </w: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и ИИ36</w:t>
            </w:r>
            <w:r w:rsidR="00AB5CE3" w:rsidRPr="00DA3555">
              <w:rPr>
                <w:rStyle w:val="FootnoteReference"/>
                <w:rFonts w:ascii="Times New Roman" w:eastAsia="Times New Roman" w:hAnsi="Times New Roman" w:cs="Times New Roman"/>
                <w:b/>
                <w:sz w:val="24"/>
                <w:szCs w:val="24"/>
              </w:rPr>
              <w:footnoteReference w:id="3"/>
            </w:r>
          </w:p>
        </w:tc>
      </w:tr>
      <w:tr w:rsidR="00BD1A7A" w:rsidRPr="00DA3555" w14:paraId="38A60218" w14:textId="77777777" w:rsidTr="00294C3A">
        <w:trPr>
          <w:trHeight w:val="410"/>
        </w:trPr>
        <w:tc>
          <w:tcPr>
            <w:tcW w:w="2678" w:type="dxa"/>
            <w:vAlign w:val="center"/>
          </w:tcPr>
          <w:p w14:paraId="16EB2B09" w14:textId="5F4CB898" w:rsidR="00BD1A7A" w:rsidRPr="00DA3555" w:rsidRDefault="00BD1A7A" w:rsidP="00596117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на индикатора</w:t>
            </w:r>
          </w:p>
        </w:tc>
        <w:tc>
          <w:tcPr>
            <w:tcW w:w="6673" w:type="dxa"/>
            <w:vAlign w:val="center"/>
          </w:tcPr>
          <w:p w14:paraId="56DEB3D6" w14:textId="77777777" w:rsidR="00BD1A7A" w:rsidRPr="00DA3555" w:rsidRDefault="00BD1A7A" w:rsidP="00596117">
            <w:pPr>
              <w:widowControl w:val="0"/>
              <w:autoSpaceDE w:val="0"/>
              <w:autoSpaceDN w:val="0"/>
              <w:spacing w:after="0" w:line="228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Частни инвестиции, допълващи публичното подпомагане (в т.ч. безвъзмездни средства, финансови инструменти)</w:t>
            </w:r>
          </w:p>
        </w:tc>
      </w:tr>
      <w:tr w:rsidR="00BD1A7A" w:rsidRPr="00DA3555" w14:paraId="2700DC49" w14:textId="77777777" w:rsidTr="00294C3A">
        <w:trPr>
          <w:trHeight w:val="283"/>
        </w:trPr>
        <w:tc>
          <w:tcPr>
            <w:tcW w:w="2678" w:type="dxa"/>
            <w:vAlign w:val="center"/>
          </w:tcPr>
          <w:p w14:paraId="525128C5" w14:textId="77777777" w:rsidR="00BD1A7A" w:rsidRPr="00DA3555" w:rsidRDefault="00BD1A7A" w:rsidP="00596117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Мерна единица</w:t>
            </w:r>
          </w:p>
        </w:tc>
        <w:tc>
          <w:tcPr>
            <w:tcW w:w="6673" w:type="dxa"/>
            <w:vAlign w:val="center"/>
          </w:tcPr>
          <w:p w14:paraId="0E95E1B7" w14:textId="4E3EF23E" w:rsidR="00BD1A7A" w:rsidRPr="00DA3555" w:rsidRDefault="00BD1A7A" w:rsidP="00596117">
            <w:pPr>
              <w:widowControl w:val="0"/>
              <w:autoSpaceDE w:val="0"/>
              <w:autoSpaceDN w:val="0"/>
              <w:spacing w:after="0" w:line="225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Евро</w:t>
            </w:r>
          </w:p>
        </w:tc>
      </w:tr>
      <w:tr w:rsidR="00BD1A7A" w:rsidRPr="00DA3555" w14:paraId="2667B366" w14:textId="77777777" w:rsidTr="00294C3A">
        <w:trPr>
          <w:trHeight w:val="281"/>
        </w:trPr>
        <w:tc>
          <w:tcPr>
            <w:tcW w:w="2678" w:type="dxa"/>
            <w:vAlign w:val="center"/>
          </w:tcPr>
          <w:p w14:paraId="5BF43138" w14:textId="77777777" w:rsidR="00BD1A7A" w:rsidRPr="00DA3555" w:rsidRDefault="00BD1A7A" w:rsidP="00596117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Вид на индикатора</w:t>
            </w:r>
          </w:p>
        </w:tc>
        <w:tc>
          <w:tcPr>
            <w:tcW w:w="6673" w:type="dxa"/>
            <w:vAlign w:val="center"/>
          </w:tcPr>
          <w:p w14:paraId="42112290" w14:textId="77777777" w:rsidR="00BD1A7A" w:rsidRPr="00DA3555" w:rsidRDefault="00BD1A7A" w:rsidP="00596117">
            <w:pPr>
              <w:widowControl w:val="0"/>
              <w:autoSpaceDE w:val="0"/>
              <w:autoSpaceDN w:val="0"/>
              <w:spacing w:after="0" w:line="225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за резултат</w:t>
            </w:r>
          </w:p>
        </w:tc>
      </w:tr>
      <w:tr w:rsidR="00BD1A7A" w:rsidRPr="00DA3555" w14:paraId="50ED5E53" w14:textId="77777777" w:rsidTr="00294C3A">
        <w:trPr>
          <w:trHeight w:val="279"/>
        </w:trPr>
        <w:tc>
          <w:tcPr>
            <w:tcW w:w="2678" w:type="dxa"/>
            <w:vAlign w:val="center"/>
          </w:tcPr>
          <w:p w14:paraId="61FDEAC8" w14:textId="77777777" w:rsidR="00BD1A7A" w:rsidRPr="00DA3555" w:rsidRDefault="00BD1A7A" w:rsidP="00596117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Базова стойност</w:t>
            </w:r>
          </w:p>
        </w:tc>
        <w:tc>
          <w:tcPr>
            <w:tcW w:w="6673" w:type="dxa"/>
            <w:vAlign w:val="center"/>
          </w:tcPr>
          <w:p w14:paraId="6524D432" w14:textId="77777777" w:rsidR="00BD1A7A" w:rsidRPr="00DA3555" w:rsidRDefault="00BD1A7A" w:rsidP="00596117">
            <w:pPr>
              <w:widowControl w:val="0"/>
              <w:autoSpaceDE w:val="0"/>
              <w:autoSpaceDN w:val="0"/>
              <w:spacing w:after="0" w:line="225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0</w:t>
            </w:r>
          </w:p>
        </w:tc>
      </w:tr>
      <w:tr w:rsidR="00BD1A7A" w:rsidRPr="00DA3555" w14:paraId="66CEA95A" w14:textId="77777777" w:rsidTr="00294C3A">
        <w:trPr>
          <w:trHeight w:val="279"/>
        </w:trPr>
        <w:tc>
          <w:tcPr>
            <w:tcW w:w="2678" w:type="dxa"/>
            <w:vAlign w:val="center"/>
          </w:tcPr>
          <w:p w14:paraId="642122B7" w14:textId="4A401998" w:rsidR="00BD1A7A" w:rsidRPr="00DA3555" w:rsidRDefault="00BD1A7A" w:rsidP="00596117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Източник на данни</w:t>
            </w:r>
          </w:p>
        </w:tc>
        <w:tc>
          <w:tcPr>
            <w:tcW w:w="6673" w:type="dxa"/>
            <w:vAlign w:val="center"/>
          </w:tcPr>
          <w:p w14:paraId="663DAACF" w14:textId="320C31EC" w:rsidR="00BD1A7A" w:rsidRPr="00DA3555" w:rsidRDefault="00BD1A7A" w:rsidP="00285C3F">
            <w:pPr>
              <w:widowControl w:val="0"/>
              <w:autoSpaceDE w:val="0"/>
              <w:autoSpaceDN w:val="0"/>
              <w:spacing w:after="0" w:line="225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Сключен административен договор</w:t>
            </w:r>
          </w:p>
        </w:tc>
      </w:tr>
      <w:tr w:rsidR="00BD1A7A" w:rsidRPr="00DA3555" w14:paraId="5CA386E2" w14:textId="77777777" w:rsidTr="00294C3A">
        <w:trPr>
          <w:trHeight w:val="279"/>
        </w:trPr>
        <w:tc>
          <w:tcPr>
            <w:tcW w:w="2678" w:type="dxa"/>
            <w:vAlign w:val="center"/>
          </w:tcPr>
          <w:p w14:paraId="5CB9E3FA" w14:textId="638175CB" w:rsidR="00BD1A7A" w:rsidRPr="00DA3555" w:rsidRDefault="00BD1A7A" w:rsidP="00596117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Кога се измерва постигането му</w:t>
            </w:r>
          </w:p>
        </w:tc>
        <w:tc>
          <w:tcPr>
            <w:tcW w:w="6673" w:type="dxa"/>
            <w:vAlign w:val="center"/>
          </w:tcPr>
          <w:p w14:paraId="626BCCFA" w14:textId="77448731" w:rsidR="00BD1A7A" w:rsidRPr="00DA3555" w:rsidRDefault="00BD1A7A" w:rsidP="00EF503A">
            <w:pPr>
              <w:widowControl w:val="0"/>
              <w:autoSpaceDE w:val="0"/>
              <w:autoSpaceDN w:val="0"/>
              <w:spacing w:after="0" w:line="225" w:lineRule="exact"/>
              <w:ind w:right="147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 След сключването на Административния договор</w:t>
            </w:r>
          </w:p>
        </w:tc>
      </w:tr>
      <w:tr w:rsidR="001D28F3" w:rsidRPr="00DA3555" w14:paraId="341E09B7" w14:textId="77777777" w:rsidTr="00294C3A">
        <w:trPr>
          <w:trHeight w:val="633"/>
        </w:trPr>
        <w:tc>
          <w:tcPr>
            <w:tcW w:w="2678" w:type="dxa"/>
            <w:vAlign w:val="center"/>
          </w:tcPr>
          <w:p w14:paraId="3B6FF4C8" w14:textId="45239423" w:rsidR="001D28F3" w:rsidRPr="00DA3555" w:rsidRDefault="001D28F3" w:rsidP="001D28F3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Документи за отчитане на индикатора</w:t>
            </w:r>
          </w:p>
        </w:tc>
        <w:tc>
          <w:tcPr>
            <w:tcW w:w="6673" w:type="dxa"/>
            <w:vAlign w:val="center"/>
          </w:tcPr>
          <w:p w14:paraId="510E7EA9" w14:textId="6B9345FB" w:rsidR="001D28F3" w:rsidRPr="00DA3555" w:rsidRDefault="002C4DD9" w:rsidP="00F03BF5">
            <w:pPr>
              <w:widowControl w:val="0"/>
              <w:autoSpaceDE w:val="0"/>
              <w:autoSpaceDN w:val="0"/>
              <w:spacing w:after="0" w:line="225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Бюдже</w:t>
            </w:r>
            <w:r w:rsidR="00AF319A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т към Административния договор.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Проследява се </w:t>
            </w:r>
            <w:r w:rsidR="00F03BF5"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 xml:space="preserve">  </w:t>
            </w:r>
            <w:r w:rsidRPr="00DA3555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служебно от УО.</w:t>
            </w:r>
          </w:p>
        </w:tc>
      </w:tr>
      <w:tr w:rsidR="00BD1A7A" w:rsidRPr="00DA3555" w14:paraId="278B4CDD" w14:textId="77777777" w:rsidTr="00294C3A">
        <w:trPr>
          <w:trHeight w:val="778"/>
        </w:trPr>
        <w:tc>
          <w:tcPr>
            <w:tcW w:w="2678" w:type="dxa"/>
            <w:vAlign w:val="center"/>
          </w:tcPr>
          <w:p w14:paraId="21645946" w14:textId="77777777" w:rsidR="00BD1A7A" w:rsidRPr="00DA3555" w:rsidRDefault="00BD1A7A" w:rsidP="00596117">
            <w:pPr>
              <w:widowControl w:val="0"/>
              <w:autoSpaceDE w:val="0"/>
              <w:autoSpaceDN w:val="0"/>
              <w:spacing w:after="0"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Специфична цел от ПКИП, за която се прилага</w:t>
            </w:r>
          </w:p>
        </w:tc>
        <w:tc>
          <w:tcPr>
            <w:tcW w:w="6673" w:type="dxa"/>
            <w:vAlign w:val="center"/>
          </w:tcPr>
          <w:p w14:paraId="7D32F91A" w14:textId="014AEB17" w:rsidR="00BD1A7A" w:rsidRPr="00DA3555" w:rsidRDefault="006953B3" w:rsidP="00EF503A">
            <w:pPr>
              <w:widowControl w:val="0"/>
              <w:autoSpaceDE w:val="0"/>
              <w:autoSpaceDN w:val="0"/>
              <w:spacing w:after="0" w:line="225" w:lineRule="exact"/>
              <w:ind w:left="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hAnsi="Times New Roman" w:cs="Times New Roman"/>
                <w:sz w:val="24"/>
                <w:szCs w:val="24"/>
              </w:rPr>
              <w:t>RSO2.1. Насърчаване на енергийната ефективност и намаляване на емисиите на парникови газове (ЕФРР)</w:t>
            </w:r>
          </w:p>
        </w:tc>
      </w:tr>
      <w:tr w:rsidR="00BD1A7A" w:rsidRPr="00DA3555" w14:paraId="3571C2FD" w14:textId="77777777" w:rsidTr="00294C3A">
        <w:trPr>
          <w:trHeight w:val="1841"/>
        </w:trPr>
        <w:tc>
          <w:tcPr>
            <w:tcW w:w="2678" w:type="dxa"/>
            <w:vAlign w:val="center"/>
          </w:tcPr>
          <w:p w14:paraId="616C0B32" w14:textId="40B0A6D4" w:rsidR="00BD1A7A" w:rsidRPr="00DA3555" w:rsidRDefault="00BD1A7A" w:rsidP="00596117">
            <w:pPr>
              <w:widowControl w:val="0"/>
              <w:autoSpaceDE w:val="0"/>
              <w:autoSpaceDN w:val="0"/>
              <w:spacing w:after="0" w:line="240" w:lineRule="auto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Определение и понятия </w:t>
            </w:r>
          </w:p>
        </w:tc>
        <w:tc>
          <w:tcPr>
            <w:tcW w:w="6673" w:type="dxa"/>
            <w:vAlign w:val="center"/>
          </w:tcPr>
          <w:p w14:paraId="08F6756D" w14:textId="62BF0891" w:rsidR="00BD1A7A" w:rsidRPr="00DA3555" w:rsidRDefault="00BD1A7A" w:rsidP="00596117">
            <w:pPr>
              <w:widowControl w:val="0"/>
              <w:autoSpaceDE w:val="0"/>
              <w:autoSpaceDN w:val="0"/>
              <w:spacing w:after="0" w:line="225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Общият частен/собствен принос на съфинансиране от страна на подкрепените предприятия. Индикаторът обхваща и недопустимата за </w:t>
            </w:r>
            <w:r w:rsidR="004C18FB"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финансиране</w:t>
            </w: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 от разходите на проекта, включително ДДС (ако е приложимо).</w:t>
            </w:r>
          </w:p>
          <w:p w14:paraId="46920133" w14:textId="77777777" w:rsidR="00BD1A7A" w:rsidRPr="00DA3555" w:rsidRDefault="00BD1A7A" w:rsidP="004B521C">
            <w:pPr>
              <w:widowControl w:val="0"/>
              <w:autoSpaceDE w:val="0"/>
              <w:autoSpaceDN w:val="0"/>
              <w:spacing w:after="0" w:line="225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Индикаторът следва да се изчислява въз основа на частното/собствено съфинансиране, предвидено в административните договори.</w:t>
            </w:r>
          </w:p>
          <w:p w14:paraId="0A2B2D33" w14:textId="4B7CDF67" w:rsidR="00390C81" w:rsidRPr="00DA3555" w:rsidRDefault="00390C81" w:rsidP="00785B4D">
            <w:pPr>
              <w:widowControl w:val="0"/>
              <w:autoSpaceDE w:val="0"/>
              <w:autoSpaceDN w:val="0"/>
              <w:spacing w:after="0" w:line="225" w:lineRule="exact"/>
              <w:ind w:left="107" w:right="14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A355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</w:t>
            </w:r>
            <w:r w:rsidR="00785B4D" w:rsidRPr="00DA355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бщата стойност на съфинансирането (собственото финансиране), осигурено от кандидатите, </w:t>
            </w:r>
            <w:r w:rsidRPr="00DA3555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 проекта в лева следва да се конвертират в евро по курс 1,9558.</w:t>
            </w:r>
          </w:p>
        </w:tc>
      </w:tr>
    </w:tbl>
    <w:p w14:paraId="02136892" w14:textId="156632FD" w:rsidR="0023211E" w:rsidRPr="00DA3555" w:rsidRDefault="0023211E" w:rsidP="002321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A61BE58" w14:textId="2CB580AD" w:rsidR="00242FAA" w:rsidRPr="00DA3555" w:rsidRDefault="00E90ED1" w:rsidP="0023211E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  <w:r w:rsidRPr="00DA3555">
        <w:rPr>
          <w:rFonts w:ascii="Times New Roman" w:hAnsi="Times New Roman" w:cs="Times New Roman"/>
          <w:b/>
          <w:sz w:val="24"/>
          <w:szCs w:val="24"/>
        </w:rPr>
        <w:t xml:space="preserve">ВАЖНО: </w:t>
      </w:r>
      <w:r w:rsidR="006F34B1" w:rsidRPr="00DA3555">
        <w:rPr>
          <w:rFonts w:ascii="Times New Roman" w:hAnsi="Times New Roman" w:cs="Times New Roman"/>
          <w:sz w:val="24"/>
          <w:szCs w:val="24"/>
        </w:rPr>
        <w:t>Допълнителна информаци</w:t>
      </w:r>
      <w:r w:rsidR="004C18FB" w:rsidRPr="00DA3555">
        <w:rPr>
          <w:rFonts w:ascii="Times New Roman" w:hAnsi="Times New Roman" w:cs="Times New Roman"/>
          <w:sz w:val="24"/>
          <w:szCs w:val="24"/>
        </w:rPr>
        <w:t xml:space="preserve">я по отношение на индикаторите </w:t>
      </w:r>
      <w:r w:rsidR="00B40A15" w:rsidRPr="00DA3555">
        <w:rPr>
          <w:rFonts w:ascii="Times New Roman" w:hAnsi="Times New Roman" w:cs="Times New Roman"/>
          <w:sz w:val="24"/>
          <w:szCs w:val="24"/>
        </w:rPr>
        <w:t>e</w:t>
      </w:r>
      <w:r w:rsidR="006F34B1" w:rsidRPr="00DA3555">
        <w:rPr>
          <w:rFonts w:ascii="Times New Roman" w:hAnsi="Times New Roman" w:cs="Times New Roman"/>
          <w:sz w:val="24"/>
          <w:szCs w:val="24"/>
        </w:rPr>
        <w:t xml:space="preserve"> представена в Примерните указания за попълване на електронния Формуляр за кандидатстване </w:t>
      </w:r>
      <w:r w:rsidR="0041121F" w:rsidRPr="00DA3555">
        <w:rPr>
          <w:rFonts w:ascii="Times New Roman" w:hAnsi="Times New Roman" w:cs="Times New Roman"/>
          <w:sz w:val="24"/>
          <w:szCs w:val="24"/>
        </w:rPr>
        <w:t>(</w:t>
      </w:r>
      <w:r w:rsidR="006F34B1" w:rsidRPr="00DA3555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B47E0" w:rsidRPr="00DA3555">
        <w:rPr>
          <w:rFonts w:ascii="Times New Roman" w:hAnsi="Times New Roman" w:cs="Times New Roman"/>
          <w:sz w:val="24"/>
          <w:szCs w:val="24"/>
        </w:rPr>
        <w:t>6</w:t>
      </w:r>
      <w:r w:rsidR="0041121F" w:rsidRPr="00DA3555">
        <w:rPr>
          <w:rFonts w:ascii="Times New Roman" w:hAnsi="Times New Roman" w:cs="Times New Roman"/>
          <w:sz w:val="24"/>
          <w:szCs w:val="24"/>
        </w:rPr>
        <w:t>)</w:t>
      </w:r>
      <w:r w:rsidR="00B40A15" w:rsidRPr="00DA3555">
        <w:rPr>
          <w:rFonts w:ascii="Times New Roman" w:hAnsi="Times New Roman" w:cs="Times New Roman"/>
          <w:sz w:val="24"/>
          <w:szCs w:val="24"/>
        </w:rPr>
        <w:t xml:space="preserve"> към Условията за кандидатстване</w:t>
      </w:r>
      <w:r w:rsidR="004C18FB" w:rsidRPr="00DA3555">
        <w:rPr>
          <w:rFonts w:ascii="Times New Roman" w:hAnsi="Times New Roman" w:cs="Times New Roman"/>
          <w:sz w:val="24"/>
          <w:szCs w:val="24"/>
        </w:rPr>
        <w:t>.</w:t>
      </w:r>
      <w:r w:rsidR="00AE6738" w:rsidRPr="00DA3555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14:paraId="351AE760" w14:textId="77777777" w:rsidR="00AE6738" w:rsidRPr="00DA3555" w:rsidRDefault="00AE6738" w:rsidP="0023211E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14:paraId="2A9B7AD0" w14:textId="77777777" w:rsidR="00385504" w:rsidRPr="00DA3555" w:rsidRDefault="00385504" w:rsidP="0023211E">
      <w:pPr>
        <w:spacing w:after="0"/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sectPr w:rsidR="00385504" w:rsidRPr="00DA3555" w:rsidSect="004C18FB">
      <w:headerReference w:type="default" r:id="rId10"/>
      <w:footerReference w:type="default" r:id="rId11"/>
      <w:pgSz w:w="11906" w:h="16838"/>
      <w:pgMar w:top="1417" w:right="1416" w:bottom="993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953C8" w14:textId="77777777" w:rsidR="00821233" w:rsidRDefault="00821233" w:rsidP="00FB67A6">
      <w:pPr>
        <w:spacing w:after="0" w:line="240" w:lineRule="auto"/>
      </w:pPr>
      <w:r>
        <w:separator/>
      </w:r>
    </w:p>
  </w:endnote>
  <w:endnote w:type="continuationSeparator" w:id="0">
    <w:p w14:paraId="72076DE7" w14:textId="77777777" w:rsidR="00821233" w:rsidRDefault="00821233" w:rsidP="00FB6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615778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75D27BE6" w14:textId="24750AA9" w:rsidR="003D42A1" w:rsidRDefault="003D42A1">
        <w:pPr>
          <w:pStyle w:val="Footer"/>
          <w:jc w:val="center"/>
        </w:pPr>
        <w:r w:rsidRPr="002B1B9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B1B9E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2B1B9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C13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2B1B9E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7390B2FC" w14:textId="77777777" w:rsidR="003D42A1" w:rsidRDefault="003D42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73BB94" w14:textId="77777777" w:rsidR="00821233" w:rsidRDefault="00821233" w:rsidP="00FB67A6">
      <w:pPr>
        <w:spacing w:after="0" w:line="240" w:lineRule="auto"/>
      </w:pPr>
      <w:r>
        <w:separator/>
      </w:r>
    </w:p>
  </w:footnote>
  <w:footnote w:type="continuationSeparator" w:id="0">
    <w:p w14:paraId="7035778A" w14:textId="77777777" w:rsidR="00821233" w:rsidRDefault="00821233" w:rsidP="00FB67A6">
      <w:pPr>
        <w:spacing w:after="0" w:line="240" w:lineRule="auto"/>
      </w:pPr>
      <w:r>
        <w:continuationSeparator/>
      </w:r>
    </w:p>
  </w:footnote>
  <w:footnote w:id="1">
    <w:p w14:paraId="54072002" w14:textId="7DA0BB30" w:rsidR="003D42A1" w:rsidRPr="00654B71" w:rsidRDefault="003D42A1" w:rsidP="00E70625">
      <w:pPr>
        <w:pStyle w:val="FootnoteText"/>
        <w:jc w:val="both"/>
        <w:rPr>
          <w:rFonts w:ascii="Times New Roman" w:hAnsi="Times New Roman" w:cs="Times New Roman"/>
        </w:rPr>
      </w:pPr>
      <w:r w:rsidRPr="00654B71">
        <w:rPr>
          <w:rStyle w:val="FootnoteReference"/>
          <w:rFonts w:ascii="Times New Roman" w:hAnsi="Times New Roman" w:cs="Times New Roman"/>
        </w:rPr>
        <w:footnoteRef/>
      </w:r>
      <w:r w:rsidRPr="00654B71">
        <w:rPr>
          <w:rFonts w:ascii="Times New Roman" w:hAnsi="Times New Roman" w:cs="Times New Roman"/>
        </w:rPr>
        <w:t xml:space="preserve"> Настоящото приложение е изготвено въз основа на Работения документ на службите на Комисията „Изпълнение, мониторинг и оценка на Европейския фонд за регионално развитие, Кохезионния фонд и Фонда за справедлив преход през 2021-2027 г.</w:t>
      </w:r>
      <w:r w:rsidR="00467C52">
        <w:rPr>
          <w:rFonts w:ascii="Times New Roman" w:hAnsi="Times New Roman" w:cs="Times New Roman"/>
          <w:lang w:val="en-US"/>
        </w:rPr>
        <w:t>”</w:t>
      </w:r>
      <w:r w:rsidRPr="00654B71">
        <w:rPr>
          <w:rFonts w:ascii="Times New Roman" w:hAnsi="Times New Roman" w:cs="Times New Roman"/>
        </w:rPr>
        <w:t xml:space="preserve">, като са отчетени спецификите на </w:t>
      </w:r>
      <w:r>
        <w:rPr>
          <w:rFonts w:ascii="Times New Roman" w:hAnsi="Times New Roman" w:cs="Times New Roman"/>
        </w:rPr>
        <w:t xml:space="preserve">настоящата </w:t>
      </w:r>
      <w:r w:rsidRPr="00654B71">
        <w:rPr>
          <w:rFonts w:ascii="Times New Roman" w:hAnsi="Times New Roman" w:cs="Times New Roman"/>
        </w:rPr>
        <w:t>процедура, по която ще се отчитат съответните индикатори.</w:t>
      </w:r>
    </w:p>
  </w:footnote>
  <w:footnote w:id="2">
    <w:p w14:paraId="4334A62B" w14:textId="278D8DFF" w:rsidR="00AB5CE3" w:rsidRPr="00775AB3" w:rsidRDefault="00AB5CE3" w:rsidP="00775AB3">
      <w:pPr>
        <w:pStyle w:val="FootnoteText"/>
        <w:jc w:val="both"/>
        <w:rPr>
          <w:rFonts w:ascii="Times New Roman" w:hAnsi="Times New Roman" w:cs="Times New Roman"/>
        </w:rPr>
      </w:pPr>
      <w:r w:rsidRPr="00775AB3">
        <w:rPr>
          <w:rStyle w:val="FootnoteReference"/>
          <w:rFonts w:ascii="Times New Roman" w:hAnsi="Times New Roman" w:cs="Times New Roman"/>
        </w:rPr>
        <w:footnoteRef/>
      </w:r>
      <w:r w:rsidRPr="00775AB3">
        <w:rPr>
          <w:rFonts w:ascii="Times New Roman" w:hAnsi="Times New Roman" w:cs="Times New Roman"/>
        </w:rPr>
        <w:t xml:space="preserve"> За проекти, изпълнявани в “регион в преход“.</w:t>
      </w:r>
    </w:p>
  </w:footnote>
  <w:footnote w:id="3">
    <w:p w14:paraId="494E8FA7" w14:textId="2E3CA3F0" w:rsidR="00AB5CE3" w:rsidRPr="00775AB3" w:rsidRDefault="00AB5CE3" w:rsidP="00775AB3">
      <w:pPr>
        <w:pStyle w:val="FootnoteText"/>
        <w:jc w:val="both"/>
        <w:rPr>
          <w:rFonts w:ascii="Times New Roman" w:hAnsi="Times New Roman" w:cs="Times New Roman"/>
        </w:rPr>
      </w:pPr>
      <w:r w:rsidRPr="00775AB3">
        <w:rPr>
          <w:rStyle w:val="FootnoteReference"/>
          <w:rFonts w:ascii="Times New Roman" w:hAnsi="Times New Roman" w:cs="Times New Roman"/>
        </w:rPr>
        <w:footnoteRef/>
      </w:r>
      <w:r w:rsidRPr="00775AB3">
        <w:rPr>
          <w:rFonts w:ascii="Times New Roman" w:hAnsi="Times New Roman" w:cs="Times New Roman"/>
        </w:rPr>
        <w:t xml:space="preserve"> За проекти, изпълнявани в „по-слабо развити региони“.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8660" w:type="dxa"/>
      <w:tblInd w:w="304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320"/>
      <w:gridCol w:w="1763"/>
      <w:gridCol w:w="3577"/>
    </w:tblGrid>
    <w:tr w:rsidR="003D42A1" w:rsidRPr="00FB67A6" w14:paraId="3B564A06" w14:textId="77777777" w:rsidTr="00251BA9">
      <w:trPr>
        <w:trHeight w:val="684"/>
      </w:trPr>
      <w:tc>
        <w:tcPr>
          <w:tcW w:w="3320" w:type="dxa"/>
        </w:tcPr>
        <w:p w14:paraId="3F2A7A46" w14:textId="77777777" w:rsidR="003D42A1" w:rsidRPr="00FB67A6" w:rsidRDefault="003D42A1" w:rsidP="00FB67A6">
          <w:pPr>
            <w:rPr>
              <w:rFonts w:ascii="Calibri" w:eastAsia="Calibri" w:hAnsi="Calibri" w:cs="Times New Roman"/>
              <w:b/>
              <w:sz w:val="18"/>
              <w:szCs w:val="18"/>
            </w:rPr>
          </w:pPr>
          <w:r w:rsidRPr="00FB67A6">
            <w:rPr>
              <w:rFonts w:ascii="Calibri" w:eastAsia="Calibri" w:hAnsi="Calibri" w:cs="Times New Roman"/>
              <w:i/>
              <w:noProof/>
              <w:lang w:eastAsia="bg-BG"/>
            </w:rPr>
            <w:drawing>
              <wp:inline distT="0" distB="0" distL="0" distR="0" wp14:anchorId="1FF6DC9E" wp14:editId="5C7A6407">
                <wp:extent cx="2009775" cy="466725"/>
                <wp:effectExtent l="0" t="0" r="9525" b="9525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63" w:type="dxa"/>
        </w:tcPr>
        <w:p w14:paraId="597170C2" w14:textId="77777777" w:rsidR="003D42A1" w:rsidRPr="00FB67A6" w:rsidRDefault="003D42A1" w:rsidP="00FB67A6">
          <w:pPr>
            <w:jc w:val="center"/>
            <w:rPr>
              <w:rFonts w:ascii="Calibri" w:eastAsia="Calibri" w:hAnsi="Calibri" w:cs="Times New Roman"/>
            </w:rPr>
          </w:pPr>
        </w:p>
      </w:tc>
      <w:tc>
        <w:tcPr>
          <w:tcW w:w="3577" w:type="dxa"/>
        </w:tcPr>
        <w:p w14:paraId="6FFF9725" w14:textId="1F3BE2B7" w:rsidR="003D42A1" w:rsidRPr="00FB67A6" w:rsidRDefault="003D42A1" w:rsidP="00FB67A6">
          <w:pPr>
            <w:jc w:val="center"/>
            <w:rPr>
              <w:rFonts w:ascii="Calibri" w:eastAsia="Calibri" w:hAnsi="Calibri" w:cs="Times New Roman"/>
            </w:rPr>
          </w:pPr>
          <w:r w:rsidRPr="00FB67A6">
            <w:rPr>
              <w:rFonts w:ascii="Calibri" w:eastAsia="Calibri" w:hAnsi="Calibri" w:cs="Times New Roman"/>
              <w:noProof/>
            </w:rPr>
            <w:fldChar w:fldCharType="begin"/>
          </w:r>
          <w:r w:rsidRPr="00FB67A6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Pr="00FB67A6">
            <w:rPr>
              <w:rFonts w:ascii="Calibri" w:eastAsia="Calibri" w:hAnsi="Calibri" w:cs="Times New Roman"/>
              <w:noProof/>
            </w:rPr>
            <w:fldChar w:fldCharType="separate"/>
          </w:r>
          <w:r w:rsidRPr="00FB67A6">
            <w:rPr>
              <w:rFonts w:ascii="Calibri" w:eastAsia="Calibri" w:hAnsi="Calibri" w:cs="Times New Roman"/>
              <w:noProof/>
            </w:rPr>
            <w:fldChar w:fldCharType="begin"/>
          </w:r>
          <w:r w:rsidRPr="00FB67A6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Pr="00FB67A6"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 w:rsidR="00B453C3">
            <w:rPr>
              <w:rFonts w:ascii="Calibri" w:eastAsia="Calibri" w:hAnsi="Calibri" w:cs="Times New Roman"/>
              <w:noProof/>
            </w:rPr>
            <w:fldChar w:fldCharType="begin"/>
          </w:r>
          <w:r w:rsidR="00B453C3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B453C3">
            <w:rPr>
              <w:rFonts w:ascii="Calibri" w:eastAsia="Calibri" w:hAnsi="Calibri" w:cs="Times New Roman"/>
              <w:noProof/>
            </w:rPr>
            <w:fldChar w:fldCharType="separate"/>
          </w:r>
          <w:r w:rsidR="00C2521C">
            <w:rPr>
              <w:rFonts w:ascii="Calibri" w:eastAsia="Calibri" w:hAnsi="Calibri" w:cs="Times New Roman"/>
              <w:noProof/>
            </w:rPr>
            <w:fldChar w:fldCharType="begin"/>
          </w:r>
          <w:r w:rsidR="00C2521C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C2521C">
            <w:rPr>
              <w:rFonts w:ascii="Calibri" w:eastAsia="Calibri" w:hAnsi="Calibri" w:cs="Times New Roman"/>
              <w:noProof/>
            </w:rPr>
            <w:fldChar w:fldCharType="separate"/>
          </w:r>
          <w:r w:rsidR="009271BE">
            <w:rPr>
              <w:rFonts w:ascii="Calibri" w:eastAsia="Calibri" w:hAnsi="Calibri" w:cs="Times New Roman"/>
              <w:noProof/>
            </w:rPr>
            <w:fldChar w:fldCharType="begin"/>
          </w:r>
          <w:r w:rsidR="009271BE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9271BE">
            <w:rPr>
              <w:rFonts w:ascii="Calibri" w:eastAsia="Calibri" w:hAnsi="Calibri" w:cs="Times New Roman"/>
              <w:noProof/>
            </w:rPr>
            <w:fldChar w:fldCharType="separate"/>
          </w:r>
          <w:r w:rsidR="000D4C7B">
            <w:rPr>
              <w:rFonts w:ascii="Calibri" w:eastAsia="Calibri" w:hAnsi="Calibri" w:cs="Times New Roman"/>
              <w:noProof/>
            </w:rPr>
            <w:fldChar w:fldCharType="begin"/>
          </w:r>
          <w:r w:rsidR="000D4C7B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0D4C7B">
            <w:rPr>
              <w:rFonts w:ascii="Calibri" w:eastAsia="Calibri" w:hAnsi="Calibri" w:cs="Times New Roman"/>
              <w:noProof/>
            </w:rPr>
            <w:fldChar w:fldCharType="separate"/>
          </w:r>
          <w:r w:rsidR="00EC4041">
            <w:rPr>
              <w:rFonts w:ascii="Calibri" w:eastAsia="Calibri" w:hAnsi="Calibri" w:cs="Times New Roman"/>
              <w:noProof/>
            </w:rPr>
            <w:fldChar w:fldCharType="begin"/>
          </w:r>
          <w:r w:rsidR="00EC4041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EC4041">
            <w:rPr>
              <w:rFonts w:ascii="Calibri" w:eastAsia="Calibri" w:hAnsi="Calibri" w:cs="Times New Roman"/>
              <w:noProof/>
            </w:rPr>
            <w:fldChar w:fldCharType="separate"/>
          </w:r>
          <w:r w:rsidR="0001335E">
            <w:rPr>
              <w:rFonts w:ascii="Calibri" w:eastAsia="Calibri" w:hAnsi="Calibri" w:cs="Times New Roman"/>
              <w:noProof/>
            </w:rPr>
            <w:fldChar w:fldCharType="begin"/>
          </w:r>
          <w:r w:rsidR="0001335E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01335E">
            <w:rPr>
              <w:rFonts w:ascii="Calibri" w:eastAsia="Calibri" w:hAnsi="Calibri" w:cs="Times New Roman"/>
              <w:noProof/>
            </w:rPr>
            <w:fldChar w:fldCharType="separate"/>
          </w:r>
          <w:r w:rsidR="00AD0EF8">
            <w:rPr>
              <w:rFonts w:ascii="Calibri" w:eastAsia="Calibri" w:hAnsi="Calibri" w:cs="Times New Roman"/>
              <w:noProof/>
            </w:rPr>
            <w:fldChar w:fldCharType="begin"/>
          </w:r>
          <w:r w:rsidR="00AD0EF8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AD0EF8">
            <w:rPr>
              <w:rFonts w:ascii="Calibri" w:eastAsia="Calibri" w:hAnsi="Calibri" w:cs="Times New Roman"/>
              <w:noProof/>
            </w:rPr>
            <w:fldChar w:fldCharType="separate"/>
          </w:r>
          <w:r w:rsidR="00B90781">
            <w:rPr>
              <w:rFonts w:ascii="Calibri" w:eastAsia="Calibri" w:hAnsi="Calibri" w:cs="Times New Roman"/>
              <w:noProof/>
            </w:rPr>
            <w:fldChar w:fldCharType="begin"/>
          </w:r>
          <w:r w:rsidR="00B90781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B90781">
            <w:rPr>
              <w:rFonts w:ascii="Calibri" w:eastAsia="Calibri" w:hAnsi="Calibri" w:cs="Times New Roman"/>
              <w:noProof/>
            </w:rPr>
            <w:fldChar w:fldCharType="separate"/>
          </w:r>
          <w:r w:rsidR="0052350C">
            <w:rPr>
              <w:rFonts w:ascii="Calibri" w:eastAsia="Calibri" w:hAnsi="Calibri" w:cs="Times New Roman"/>
              <w:noProof/>
            </w:rPr>
            <w:fldChar w:fldCharType="begin"/>
          </w:r>
          <w:r w:rsidR="0052350C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52350C">
            <w:rPr>
              <w:rFonts w:ascii="Calibri" w:eastAsia="Calibri" w:hAnsi="Calibri" w:cs="Times New Roman"/>
              <w:noProof/>
            </w:rPr>
            <w:fldChar w:fldCharType="separate"/>
          </w:r>
          <w:r w:rsidR="000B3FDA">
            <w:rPr>
              <w:rFonts w:ascii="Calibri" w:eastAsia="Calibri" w:hAnsi="Calibri" w:cs="Times New Roman"/>
              <w:noProof/>
            </w:rPr>
            <w:fldChar w:fldCharType="begin"/>
          </w:r>
          <w:r w:rsidR="000B3FDA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0B3FDA">
            <w:rPr>
              <w:rFonts w:ascii="Calibri" w:eastAsia="Calibri" w:hAnsi="Calibri" w:cs="Times New Roman"/>
              <w:noProof/>
            </w:rPr>
            <w:fldChar w:fldCharType="separate"/>
          </w:r>
          <w:r w:rsidR="00B071EE">
            <w:rPr>
              <w:rFonts w:ascii="Calibri" w:eastAsia="Calibri" w:hAnsi="Calibri" w:cs="Times New Roman"/>
              <w:noProof/>
            </w:rPr>
            <w:fldChar w:fldCharType="begin"/>
          </w:r>
          <w:r w:rsidR="00B071EE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B071EE">
            <w:rPr>
              <w:rFonts w:ascii="Calibri" w:eastAsia="Calibri" w:hAnsi="Calibri" w:cs="Times New Roman"/>
              <w:noProof/>
            </w:rPr>
            <w:fldChar w:fldCharType="separate"/>
          </w:r>
          <w:r w:rsidR="00FD7337">
            <w:rPr>
              <w:rFonts w:ascii="Calibri" w:eastAsia="Calibri" w:hAnsi="Calibri" w:cs="Times New Roman"/>
              <w:noProof/>
            </w:rPr>
            <w:fldChar w:fldCharType="begin"/>
          </w:r>
          <w:r w:rsidR="00FD7337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FD7337">
            <w:rPr>
              <w:rFonts w:ascii="Calibri" w:eastAsia="Calibri" w:hAnsi="Calibri" w:cs="Times New Roman"/>
              <w:noProof/>
            </w:rPr>
            <w:fldChar w:fldCharType="separate"/>
          </w:r>
          <w:r w:rsidR="0089332A">
            <w:rPr>
              <w:rFonts w:ascii="Calibri" w:eastAsia="Calibri" w:hAnsi="Calibri" w:cs="Times New Roman"/>
              <w:noProof/>
            </w:rPr>
            <w:fldChar w:fldCharType="begin"/>
          </w:r>
          <w:r w:rsidR="0089332A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89332A">
            <w:rPr>
              <w:rFonts w:ascii="Calibri" w:eastAsia="Calibri" w:hAnsi="Calibri" w:cs="Times New Roman"/>
              <w:noProof/>
            </w:rPr>
            <w:fldChar w:fldCharType="separate"/>
          </w:r>
          <w:r w:rsidR="0005583E">
            <w:rPr>
              <w:rFonts w:ascii="Calibri" w:eastAsia="Calibri" w:hAnsi="Calibri" w:cs="Times New Roman"/>
              <w:noProof/>
            </w:rPr>
            <w:fldChar w:fldCharType="begin"/>
          </w:r>
          <w:r w:rsidR="0005583E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05583E">
            <w:rPr>
              <w:rFonts w:ascii="Calibri" w:eastAsia="Calibri" w:hAnsi="Calibri" w:cs="Times New Roman"/>
              <w:noProof/>
            </w:rPr>
            <w:fldChar w:fldCharType="separate"/>
          </w:r>
          <w:r w:rsidR="00690780">
            <w:rPr>
              <w:rFonts w:ascii="Calibri" w:eastAsia="Calibri" w:hAnsi="Calibri" w:cs="Times New Roman"/>
              <w:noProof/>
            </w:rPr>
            <w:fldChar w:fldCharType="begin"/>
          </w:r>
          <w:r w:rsidR="00690780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690780">
            <w:rPr>
              <w:rFonts w:ascii="Calibri" w:eastAsia="Calibri" w:hAnsi="Calibri" w:cs="Times New Roman"/>
              <w:noProof/>
            </w:rPr>
            <w:fldChar w:fldCharType="separate"/>
          </w:r>
          <w:r w:rsidR="00AA681F">
            <w:rPr>
              <w:rFonts w:ascii="Calibri" w:eastAsia="Calibri" w:hAnsi="Calibri" w:cs="Times New Roman"/>
              <w:noProof/>
            </w:rPr>
            <w:fldChar w:fldCharType="begin"/>
          </w:r>
          <w:r w:rsidR="00AA681F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AA681F">
            <w:rPr>
              <w:rFonts w:ascii="Calibri" w:eastAsia="Calibri" w:hAnsi="Calibri" w:cs="Times New Roman"/>
              <w:noProof/>
            </w:rPr>
            <w:fldChar w:fldCharType="separate"/>
          </w:r>
          <w:r w:rsidR="00202A4D">
            <w:rPr>
              <w:rFonts w:ascii="Calibri" w:eastAsia="Calibri" w:hAnsi="Calibri" w:cs="Times New Roman"/>
              <w:noProof/>
            </w:rPr>
            <w:fldChar w:fldCharType="begin"/>
          </w:r>
          <w:r w:rsidR="00202A4D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202A4D">
            <w:rPr>
              <w:rFonts w:ascii="Calibri" w:eastAsia="Calibri" w:hAnsi="Calibri" w:cs="Times New Roman"/>
              <w:noProof/>
            </w:rPr>
            <w:fldChar w:fldCharType="separate"/>
          </w:r>
          <w:r w:rsidR="00EA661B">
            <w:rPr>
              <w:rFonts w:ascii="Calibri" w:eastAsia="Calibri" w:hAnsi="Calibri" w:cs="Times New Roman"/>
              <w:noProof/>
            </w:rPr>
            <w:fldChar w:fldCharType="begin"/>
          </w:r>
          <w:r w:rsidR="00EA661B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EA661B">
            <w:rPr>
              <w:rFonts w:ascii="Calibri" w:eastAsia="Calibri" w:hAnsi="Calibri" w:cs="Times New Roman"/>
              <w:noProof/>
            </w:rPr>
            <w:fldChar w:fldCharType="separate"/>
          </w:r>
          <w:r w:rsidR="005C22E7">
            <w:rPr>
              <w:rFonts w:ascii="Calibri" w:eastAsia="Calibri" w:hAnsi="Calibri" w:cs="Times New Roman"/>
              <w:noProof/>
            </w:rPr>
            <w:fldChar w:fldCharType="begin"/>
          </w:r>
          <w:r w:rsidR="005C22E7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5C22E7"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 w:rsidR="00102851">
            <w:rPr>
              <w:rFonts w:ascii="Calibri" w:eastAsia="Calibri" w:hAnsi="Calibri" w:cs="Times New Roman"/>
              <w:noProof/>
            </w:rPr>
            <w:fldChar w:fldCharType="begin"/>
          </w:r>
          <w:r w:rsidR="00102851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102851">
            <w:rPr>
              <w:rFonts w:ascii="Calibri" w:eastAsia="Calibri" w:hAnsi="Calibri" w:cs="Times New Roman"/>
              <w:noProof/>
            </w:rPr>
            <w:fldChar w:fldCharType="separate"/>
          </w:r>
          <w:r w:rsidR="00205974">
            <w:rPr>
              <w:rFonts w:ascii="Calibri" w:eastAsia="Calibri" w:hAnsi="Calibri" w:cs="Times New Roman"/>
              <w:noProof/>
            </w:rPr>
            <w:fldChar w:fldCharType="begin"/>
          </w:r>
          <w:r w:rsidR="00205974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205974">
            <w:rPr>
              <w:rFonts w:ascii="Calibri" w:eastAsia="Calibri" w:hAnsi="Calibri" w:cs="Times New Roman"/>
              <w:noProof/>
            </w:rPr>
            <w:fldChar w:fldCharType="separate"/>
          </w:r>
          <w:r w:rsidR="003C3FA8">
            <w:rPr>
              <w:rFonts w:ascii="Calibri" w:eastAsia="Calibri" w:hAnsi="Calibri" w:cs="Times New Roman"/>
              <w:noProof/>
            </w:rPr>
            <w:fldChar w:fldCharType="begin"/>
          </w:r>
          <w:r w:rsidR="003C3FA8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3C3FA8">
            <w:rPr>
              <w:rFonts w:ascii="Calibri" w:eastAsia="Calibri" w:hAnsi="Calibri" w:cs="Times New Roman"/>
              <w:noProof/>
            </w:rPr>
            <w:fldChar w:fldCharType="separate"/>
          </w:r>
          <w:r w:rsidR="00376864">
            <w:rPr>
              <w:rFonts w:ascii="Calibri" w:eastAsia="Calibri" w:hAnsi="Calibri" w:cs="Times New Roman"/>
              <w:noProof/>
            </w:rPr>
            <w:fldChar w:fldCharType="begin"/>
          </w:r>
          <w:r w:rsidR="00376864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376864">
            <w:rPr>
              <w:rFonts w:ascii="Calibri" w:eastAsia="Calibri" w:hAnsi="Calibri" w:cs="Times New Roman"/>
              <w:noProof/>
            </w:rPr>
            <w:fldChar w:fldCharType="separate"/>
          </w:r>
          <w:r w:rsidR="002669C3">
            <w:rPr>
              <w:rFonts w:ascii="Calibri" w:eastAsia="Calibri" w:hAnsi="Calibri" w:cs="Times New Roman"/>
              <w:noProof/>
            </w:rPr>
            <w:fldChar w:fldCharType="begin"/>
          </w:r>
          <w:r w:rsidR="002669C3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2669C3">
            <w:rPr>
              <w:rFonts w:ascii="Calibri" w:eastAsia="Calibri" w:hAnsi="Calibri" w:cs="Times New Roman"/>
              <w:noProof/>
            </w:rPr>
            <w:fldChar w:fldCharType="separate"/>
          </w:r>
          <w:r w:rsidR="0021542E">
            <w:rPr>
              <w:rFonts w:ascii="Calibri" w:eastAsia="Calibri" w:hAnsi="Calibri" w:cs="Times New Roman"/>
              <w:noProof/>
            </w:rPr>
            <w:fldChar w:fldCharType="begin"/>
          </w:r>
          <w:r w:rsidR="0021542E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21542E">
            <w:rPr>
              <w:rFonts w:ascii="Calibri" w:eastAsia="Calibri" w:hAnsi="Calibri" w:cs="Times New Roman"/>
              <w:noProof/>
            </w:rPr>
            <w:fldChar w:fldCharType="separate"/>
          </w:r>
          <w:r w:rsidR="00C23A04">
            <w:rPr>
              <w:rFonts w:ascii="Calibri" w:eastAsia="Calibri" w:hAnsi="Calibri" w:cs="Times New Roman"/>
              <w:noProof/>
            </w:rPr>
            <w:fldChar w:fldCharType="begin"/>
          </w:r>
          <w:r w:rsidR="00C23A04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C23A04">
            <w:rPr>
              <w:rFonts w:ascii="Calibri" w:eastAsia="Calibri" w:hAnsi="Calibri" w:cs="Times New Roman"/>
              <w:noProof/>
            </w:rPr>
            <w:fldChar w:fldCharType="separate"/>
          </w:r>
          <w:r w:rsidR="00591255">
            <w:rPr>
              <w:rFonts w:ascii="Calibri" w:eastAsia="Calibri" w:hAnsi="Calibri" w:cs="Times New Roman"/>
              <w:noProof/>
            </w:rPr>
            <w:fldChar w:fldCharType="begin"/>
          </w:r>
          <w:r w:rsidR="00591255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591255">
            <w:rPr>
              <w:rFonts w:ascii="Calibri" w:eastAsia="Calibri" w:hAnsi="Calibri" w:cs="Times New Roman"/>
              <w:noProof/>
            </w:rPr>
            <w:fldChar w:fldCharType="separate"/>
          </w:r>
          <w:r w:rsidR="000E4527">
            <w:rPr>
              <w:rFonts w:ascii="Calibri" w:eastAsia="Calibri" w:hAnsi="Calibri" w:cs="Times New Roman"/>
              <w:noProof/>
            </w:rPr>
            <w:fldChar w:fldCharType="begin"/>
          </w:r>
          <w:r w:rsidR="000E4527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0E4527">
            <w:rPr>
              <w:rFonts w:ascii="Calibri" w:eastAsia="Calibri" w:hAnsi="Calibri" w:cs="Times New Roman"/>
              <w:noProof/>
            </w:rPr>
            <w:fldChar w:fldCharType="separate"/>
          </w:r>
          <w:r w:rsidR="00063D89">
            <w:rPr>
              <w:rFonts w:ascii="Calibri" w:eastAsia="Calibri" w:hAnsi="Calibri" w:cs="Times New Roman"/>
              <w:noProof/>
            </w:rPr>
            <w:fldChar w:fldCharType="begin"/>
          </w:r>
          <w:r w:rsidR="00063D89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063D89">
            <w:rPr>
              <w:rFonts w:ascii="Calibri" w:eastAsia="Calibri" w:hAnsi="Calibri" w:cs="Times New Roman"/>
              <w:noProof/>
            </w:rPr>
            <w:fldChar w:fldCharType="separate"/>
          </w:r>
          <w:r w:rsidR="0014000C">
            <w:rPr>
              <w:rFonts w:ascii="Calibri" w:eastAsia="Calibri" w:hAnsi="Calibri" w:cs="Times New Roman"/>
              <w:noProof/>
            </w:rPr>
            <w:fldChar w:fldCharType="begin"/>
          </w:r>
          <w:r w:rsidR="0014000C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14000C">
            <w:rPr>
              <w:rFonts w:ascii="Calibri" w:eastAsia="Calibri" w:hAnsi="Calibri" w:cs="Times New Roman"/>
              <w:noProof/>
            </w:rPr>
            <w:fldChar w:fldCharType="separate"/>
          </w:r>
          <w:r w:rsidR="000D1D0E">
            <w:rPr>
              <w:rFonts w:ascii="Calibri" w:eastAsia="Calibri" w:hAnsi="Calibri" w:cs="Times New Roman"/>
              <w:noProof/>
            </w:rPr>
            <w:fldChar w:fldCharType="begin"/>
          </w:r>
          <w:r w:rsidR="000D1D0E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0D1D0E">
            <w:rPr>
              <w:rFonts w:ascii="Calibri" w:eastAsia="Calibri" w:hAnsi="Calibri" w:cs="Times New Roman"/>
              <w:noProof/>
            </w:rPr>
            <w:fldChar w:fldCharType="separate"/>
          </w:r>
          <w:r>
            <w:rPr>
              <w:rFonts w:ascii="Calibri" w:eastAsia="Calibri" w:hAnsi="Calibri" w:cs="Times New Roman"/>
              <w:noProof/>
            </w:rPr>
            <w:fldChar w:fldCharType="begin"/>
          </w:r>
          <w:r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>
            <w:rPr>
              <w:rFonts w:ascii="Calibri" w:eastAsia="Calibri" w:hAnsi="Calibri" w:cs="Times New Roman"/>
              <w:noProof/>
            </w:rPr>
            <w:fldChar w:fldCharType="separate"/>
          </w:r>
          <w:r w:rsidR="007175BC">
            <w:rPr>
              <w:rFonts w:ascii="Calibri" w:eastAsia="Calibri" w:hAnsi="Calibri" w:cs="Times New Roman"/>
              <w:noProof/>
            </w:rPr>
            <w:fldChar w:fldCharType="begin"/>
          </w:r>
          <w:r w:rsidR="007175BC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7175BC">
            <w:rPr>
              <w:rFonts w:ascii="Calibri" w:eastAsia="Calibri" w:hAnsi="Calibri" w:cs="Times New Roman"/>
              <w:noProof/>
            </w:rPr>
            <w:fldChar w:fldCharType="separate"/>
          </w:r>
          <w:r w:rsidR="00983930">
            <w:rPr>
              <w:rFonts w:ascii="Calibri" w:eastAsia="Calibri" w:hAnsi="Calibri" w:cs="Times New Roman"/>
              <w:noProof/>
            </w:rPr>
            <w:fldChar w:fldCharType="begin"/>
          </w:r>
          <w:r w:rsidR="00983930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983930">
            <w:rPr>
              <w:rFonts w:ascii="Calibri" w:eastAsia="Calibri" w:hAnsi="Calibri" w:cs="Times New Roman"/>
              <w:noProof/>
            </w:rPr>
            <w:fldChar w:fldCharType="separate"/>
          </w:r>
          <w:r w:rsidR="00D23194">
            <w:rPr>
              <w:rFonts w:ascii="Calibri" w:eastAsia="Calibri" w:hAnsi="Calibri" w:cs="Times New Roman"/>
              <w:noProof/>
            </w:rPr>
            <w:fldChar w:fldCharType="begin"/>
          </w:r>
          <w:r w:rsidR="00D23194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D23194">
            <w:rPr>
              <w:rFonts w:ascii="Calibri" w:eastAsia="Calibri" w:hAnsi="Calibri" w:cs="Times New Roman"/>
              <w:noProof/>
            </w:rPr>
            <w:fldChar w:fldCharType="separate"/>
          </w:r>
          <w:r w:rsidR="00913C32">
            <w:rPr>
              <w:rFonts w:ascii="Calibri" w:eastAsia="Calibri" w:hAnsi="Calibri" w:cs="Times New Roman"/>
              <w:noProof/>
            </w:rPr>
            <w:fldChar w:fldCharType="begin"/>
          </w:r>
          <w:r w:rsidR="00913C32">
            <w:rPr>
              <w:rFonts w:ascii="Calibri" w:eastAsia="Calibri" w:hAnsi="Calibri" w:cs="Times New Roman"/>
              <w:noProof/>
            </w:rPr>
            <w:instrText xml:space="preserve"> INCLUDEPICTURE  "cid:image001.png@01D8FB39.06A872C0" \* MERGEFORMATINET </w:instrText>
          </w:r>
          <w:r w:rsidR="00913C32">
            <w:rPr>
              <w:rFonts w:ascii="Calibri" w:eastAsia="Calibri" w:hAnsi="Calibri" w:cs="Times New Roman"/>
              <w:noProof/>
            </w:rPr>
            <w:fldChar w:fldCharType="separate"/>
          </w:r>
          <w:r w:rsidR="00821233">
            <w:rPr>
              <w:rFonts w:ascii="Calibri" w:eastAsia="Calibri" w:hAnsi="Calibri" w:cs="Times New Roman"/>
              <w:noProof/>
            </w:rPr>
            <w:fldChar w:fldCharType="begin"/>
          </w:r>
          <w:r w:rsidR="00821233">
            <w:rPr>
              <w:rFonts w:ascii="Calibri" w:eastAsia="Calibri" w:hAnsi="Calibri" w:cs="Times New Roman"/>
              <w:noProof/>
            </w:rPr>
            <w:instrText xml:space="preserve"> </w:instrText>
          </w:r>
          <w:r w:rsidR="00821233">
            <w:rPr>
              <w:rFonts w:ascii="Calibri" w:eastAsia="Calibri" w:hAnsi="Calibri" w:cs="Times New Roman"/>
              <w:noProof/>
            </w:rPr>
            <w:instrText>INCLUDEPICTURE  "cid:image001.png@01D8FB39.06A872C0" \* MERGEFORMATINET</w:instrText>
          </w:r>
          <w:r w:rsidR="00821233">
            <w:rPr>
              <w:rFonts w:ascii="Calibri" w:eastAsia="Calibri" w:hAnsi="Calibri" w:cs="Times New Roman"/>
              <w:noProof/>
            </w:rPr>
            <w:instrText xml:space="preserve"> </w:instrText>
          </w:r>
          <w:r w:rsidR="00821233">
            <w:rPr>
              <w:rFonts w:ascii="Calibri" w:eastAsia="Calibri" w:hAnsi="Calibri" w:cs="Times New Roman"/>
              <w:noProof/>
            </w:rPr>
            <w:fldChar w:fldCharType="separate"/>
          </w:r>
          <w:r w:rsidR="002C7C13">
            <w:rPr>
              <w:rFonts w:ascii="Calibri" w:eastAsia="Calibri" w:hAnsi="Calibri" w:cs="Times New Roman"/>
              <w:noProof/>
            </w:rPr>
            <w:pict w14:anchorId="75642DB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71.85pt;height:41.45pt;visibility:visible">
                <v:imagedata r:id="rId2" r:href="rId3"/>
              </v:shape>
            </w:pict>
          </w:r>
          <w:r w:rsidR="00821233">
            <w:rPr>
              <w:rFonts w:ascii="Calibri" w:eastAsia="Calibri" w:hAnsi="Calibri" w:cs="Times New Roman"/>
              <w:noProof/>
            </w:rPr>
            <w:fldChar w:fldCharType="end"/>
          </w:r>
          <w:r w:rsidR="00913C32">
            <w:rPr>
              <w:rFonts w:ascii="Calibri" w:eastAsia="Calibri" w:hAnsi="Calibri" w:cs="Times New Roman"/>
              <w:noProof/>
            </w:rPr>
            <w:fldChar w:fldCharType="end"/>
          </w:r>
          <w:r w:rsidR="00D23194">
            <w:rPr>
              <w:rFonts w:ascii="Calibri" w:eastAsia="Calibri" w:hAnsi="Calibri" w:cs="Times New Roman"/>
              <w:noProof/>
            </w:rPr>
            <w:fldChar w:fldCharType="end"/>
          </w:r>
          <w:r w:rsidR="00983930">
            <w:rPr>
              <w:rFonts w:ascii="Calibri" w:eastAsia="Calibri" w:hAnsi="Calibri" w:cs="Times New Roman"/>
              <w:noProof/>
            </w:rPr>
            <w:fldChar w:fldCharType="end"/>
          </w:r>
          <w:r w:rsidR="007175BC"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 w:rsidR="000D1D0E">
            <w:rPr>
              <w:rFonts w:ascii="Calibri" w:eastAsia="Calibri" w:hAnsi="Calibri" w:cs="Times New Roman"/>
              <w:noProof/>
            </w:rPr>
            <w:fldChar w:fldCharType="end"/>
          </w:r>
          <w:r w:rsidR="0014000C">
            <w:rPr>
              <w:rFonts w:ascii="Calibri" w:eastAsia="Calibri" w:hAnsi="Calibri" w:cs="Times New Roman"/>
              <w:noProof/>
            </w:rPr>
            <w:fldChar w:fldCharType="end"/>
          </w:r>
          <w:r w:rsidR="00063D89">
            <w:rPr>
              <w:rFonts w:ascii="Calibri" w:eastAsia="Calibri" w:hAnsi="Calibri" w:cs="Times New Roman"/>
              <w:noProof/>
            </w:rPr>
            <w:fldChar w:fldCharType="end"/>
          </w:r>
          <w:r w:rsidR="000E4527">
            <w:rPr>
              <w:rFonts w:ascii="Calibri" w:eastAsia="Calibri" w:hAnsi="Calibri" w:cs="Times New Roman"/>
              <w:noProof/>
            </w:rPr>
            <w:fldChar w:fldCharType="end"/>
          </w:r>
          <w:r w:rsidR="00591255">
            <w:rPr>
              <w:rFonts w:ascii="Calibri" w:eastAsia="Calibri" w:hAnsi="Calibri" w:cs="Times New Roman"/>
              <w:noProof/>
            </w:rPr>
            <w:fldChar w:fldCharType="end"/>
          </w:r>
          <w:r w:rsidR="00C23A04">
            <w:rPr>
              <w:rFonts w:ascii="Calibri" w:eastAsia="Calibri" w:hAnsi="Calibri" w:cs="Times New Roman"/>
              <w:noProof/>
            </w:rPr>
            <w:fldChar w:fldCharType="end"/>
          </w:r>
          <w:r w:rsidR="0021542E">
            <w:rPr>
              <w:rFonts w:ascii="Calibri" w:eastAsia="Calibri" w:hAnsi="Calibri" w:cs="Times New Roman"/>
              <w:noProof/>
            </w:rPr>
            <w:fldChar w:fldCharType="end"/>
          </w:r>
          <w:r w:rsidR="002669C3">
            <w:rPr>
              <w:rFonts w:ascii="Calibri" w:eastAsia="Calibri" w:hAnsi="Calibri" w:cs="Times New Roman"/>
              <w:noProof/>
            </w:rPr>
            <w:fldChar w:fldCharType="end"/>
          </w:r>
          <w:r w:rsidR="00376864">
            <w:rPr>
              <w:rFonts w:ascii="Calibri" w:eastAsia="Calibri" w:hAnsi="Calibri" w:cs="Times New Roman"/>
              <w:noProof/>
            </w:rPr>
            <w:fldChar w:fldCharType="end"/>
          </w:r>
          <w:r w:rsidR="003C3FA8">
            <w:rPr>
              <w:rFonts w:ascii="Calibri" w:eastAsia="Calibri" w:hAnsi="Calibri" w:cs="Times New Roman"/>
              <w:noProof/>
            </w:rPr>
            <w:fldChar w:fldCharType="end"/>
          </w:r>
          <w:r w:rsidR="00205974">
            <w:rPr>
              <w:rFonts w:ascii="Calibri" w:eastAsia="Calibri" w:hAnsi="Calibri" w:cs="Times New Roman"/>
              <w:noProof/>
            </w:rPr>
            <w:fldChar w:fldCharType="end"/>
          </w:r>
          <w:r w:rsidR="00102851"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 w:rsidR="005C22E7">
            <w:rPr>
              <w:rFonts w:ascii="Calibri" w:eastAsia="Calibri" w:hAnsi="Calibri" w:cs="Times New Roman"/>
              <w:noProof/>
            </w:rPr>
            <w:fldChar w:fldCharType="end"/>
          </w:r>
          <w:r w:rsidR="00EA661B">
            <w:rPr>
              <w:rFonts w:ascii="Calibri" w:eastAsia="Calibri" w:hAnsi="Calibri" w:cs="Times New Roman"/>
              <w:noProof/>
            </w:rPr>
            <w:fldChar w:fldCharType="end"/>
          </w:r>
          <w:r w:rsidR="00202A4D">
            <w:rPr>
              <w:rFonts w:ascii="Calibri" w:eastAsia="Calibri" w:hAnsi="Calibri" w:cs="Times New Roman"/>
              <w:noProof/>
            </w:rPr>
            <w:fldChar w:fldCharType="end"/>
          </w:r>
          <w:r w:rsidR="00AA681F">
            <w:rPr>
              <w:rFonts w:ascii="Calibri" w:eastAsia="Calibri" w:hAnsi="Calibri" w:cs="Times New Roman"/>
              <w:noProof/>
            </w:rPr>
            <w:fldChar w:fldCharType="end"/>
          </w:r>
          <w:r w:rsidR="00690780">
            <w:rPr>
              <w:rFonts w:ascii="Calibri" w:eastAsia="Calibri" w:hAnsi="Calibri" w:cs="Times New Roman"/>
              <w:noProof/>
            </w:rPr>
            <w:fldChar w:fldCharType="end"/>
          </w:r>
          <w:r w:rsidR="0005583E">
            <w:rPr>
              <w:rFonts w:ascii="Calibri" w:eastAsia="Calibri" w:hAnsi="Calibri" w:cs="Times New Roman"/>
              <w:noProof/>
            </w:rPr>
            <w:fldChar w:fldCharType="end"/>
          </w:r>
          <w:r w:rsidR="0089332A">
            <w:rPr>
              <w:rFonts w:ascii="Calibri" w:eastAsia="Calibri" w:hAnsi="Calibri" w:cs="Times New Roman"/>
              <w:noProof/>
            </w:rPr>
            <w:fldChar w:fldCharType="end"/>
          </w:r>
          <w:r w:rsidR="00FD7337">
            <w:rPr>
              <w:rFonts w:ascii="Calibri" w:eastAsia="Calibri" w:hAnsi="Calibri" w:cs="Times New Roman"/>
              <w:noProof/>
            </w:rPr>
            <w:fldChar w:fldCharType="end"/>
          </w:r>
          <w:r w:rsidR="00B071EE">
            <w:rPr>
              <w:rFonts w:ascii="Calibri" w:eastAsia="Calibri" w:hAnsi="Calibri" w:cs="Times New Roman"/>
              <w:noProof/>
            </w:rPr>
            <w:fldChar w:fldCharType="end"/>
          </w:r>
          <w:r w:rsidR="000B3FDA">
            <w:rPr>
              <w:rFonts w:ascii="Calibri" w:eastAsia="Calibri" w:hAnsi="Calibri" w:cs="Times New Roman"/>
              <w:noProof/>
            </w:rPr>
            <w:fldChar w:fldCharType="end"/>
          </w:r>
          <w:r w:rsidR="0052350C">
            <w:rPr>
              <w:rFonts w:ascii="Calibri" w:eastAsia="Calibri" w:hAnsi="Calibri" w:cs="Times New Roman"/>
              <w:noProof/>
            </w:rPr>
            <w:fldChar w:fldCharType="end"/>
          </w:r>
          <w:r w:rsidR="00B90781">
            <w:rPr>
              <w:rFonts w:ascii="Calibri" w:eastAsia="Calibri" w:hAnsi="Calibri" w:cs="Times New Roman"/>
              <w:noProof/>
            </w:rPr>
            <w:fldChar w:fldCharType="end"/>
          </w:r>
          <w:r w:rsidR="00AD0EF8">
            <w:rPr>
              <w:rFonts w:ascii="Calibri" w:eastAsia="Calibri" w:hAnsi="Calibri" w:cs="Times New Roman"/>
              <w:noProof/>
            </w:rPr>
            <w:fldChar w:fldCharType="end"/>
          </w:r>
          <w:r w:rsidR="0001335E">
            <w:rPr>
              <w:rFonts w:ascii="Calibri" w:eastAsia="Calibri" w:hAnsi="Calibri" w:cs="Times New Roman"/>
              <w:noProof/>
            </w:rPr>
            <w:fldChar w:fldCharType="end"/>
          </w:r>
          <w:r w:rsidR="00EC4041">
            <w:rPr>
              <w:rFonts w:ascii="Calibri" w:eastAsia="Calibri" w:hAnsi="Calibri" w:cs="Times New Roman"/>
              <w:noProof/>
            </w:rPr>
            <w:fldChar w:fldCharType="end"/>
          </w:r>
          <w:r w:rsidR="000D4C7B">
            <w:rPr>
              <w:rFonts w:ascii="Calibri" w:eastAsia="Calibri" w:hAnsi="Calibri" w:cs="Times New Roman"/>
              <w:noProof/>
            </w:rPr>
            <w:fldChar w:fldCharType="end"/>
          </w:r>
          <w:r w:rsidR="009271BE">
            <w:rPr>
              <w:rFonts w:ascii="Calibri" w:eastAsia="Calibri" w:hAnsi="Calibri" w:cs="Times New Roman"/>
              <w:noProof/>
            </w:rPr>
            <w:fldChar w:fldCharType="end"/>
          </w:r>
          <w:r w:rsidR="00C2521C">
            <w:rPr>
              <w:rFonts w:ascii="Calibri" w:eastAsia="Calibri" w:hAnsi="Calibri" w:cs="Times New Roman"/>
              <w:noProof/>
            </w:rPr>
            <w:fldChar w:fldCharType="end"/>
          </w:r>
          <w:r w:rsidR="00B453C3"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>
            <w:rPr>
              <w:rFonts w:ascii="Calibri" w:eastAsia="Calibri" w:hAnsi="Calibri" w:cs="Times New Roman"/>
              <w:noProof/>
            </w:rPr>
            <w:fldChar w:fldCharType="end"/>
          </w:r>
          <w:r w:rsidRPr="00FB67A6">
            <w:rPr>
              <w:rFonts w:ascii="Calibri" w:eastAsia="Calibri" w:hAnsi="Calibri" w:cs="Times New Roman"/>
              <w:noProof/>
            </w:rPr>
            <w:fldChar w:fldCharType="end"/>
          </w:r>
          <w:r w:rsidRPr="00FB67A6">
            <w:rPr>
              <w:rFonts w:ascii="Calibri" w:eastAsia="Calibri" w:hAnsi="Calibri" w:cs="Times New Roman"/>
              <w:noProof/>
            </w:rPr>
            <w:fldChar w:fldCharType="end"/>
          </w:r>
        </w:p>
      </w:tc>
    </w:tr>
  </w:tbl>
  <w:p w14:paraId="78628B16" w14:textId="0B0D5F53" w:rsidR="003D42A1" w:rsidRDefault="003D42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23DF4"/>
    <w:multiLevelType w:val="hybridMultilevel"/>
    <w:tmpl w:val="D898F862"/>
    <w:lvl w:ilvl="0" w:tplc="99F6DE40">
      <w:start w:val="1"/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" w15:restartNumberingAfterBreak="0">
    <w:nsid w:val="06150EE4"/>
    <w:multiLevelType w:val="hybridMultilevel"/>
    <w:tmpl w:val="A830E23C"/>
    <w:lvl w:ilvl="0" w:tplc="CDA0E93E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F108B8"/>
    <w:multiLevelType w:val="hybridMultilevel"/>
    <w:tmpl w:val="24C4F2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7E622F"/>
    <w:multiLevelType w:val="hybridMultilevel"/>
    <w:tmpl w:val="DFECF952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511042D"/>
    <w:multiLevelType w:val="hybridMultilevel"/>
    <w:tmpl w:val="D43CA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8E6B49"/>
    <w:multiLevelType w:val="hybridMultilevel"/>
    <w:tmpl w:val="200E3A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67A6"/>
    <w:rsid w:val="00000DCA"/>
    <w:rsid w:val="00012EB1"/>
    <w:rsid w:val="0001335E"/>
    <w:rsid w:val="000403B6"/>
    <w:rsid w:val="00040508"/>
    <w:rsid w:val="000512DE"/>
    <w:rsid w:val="0005583E"/>
    <w:rsid w:val="00063D89"/>
    <w:rsid w:val="0006627E"/>
    <w:rsid w:val="000916DB"/>
    <w:rsid w:val="000B375B"/>
    <w:rsid w:val="000B3FDA"/>
    <w:rsid w:val="000B7A88"/>
    <w:rsid w:val="000C71D3"/>
    <w:rsid w:val="000D1D0E"/>
    <w:rsid w:val="000D4C7B"/>
    <w:rsid w:val="000E4399"/>
    <w:rsid w:val="000E4527"/>
    <w:rsid w:val="000E53DE"/>
    <w:rsid w:val="000F5EDA"/>
    <w:rsid w:val="00102851"/>
    <w:rsid w:val="0010434F"/>
    <w:rsid w:val="001078CF"/>
    <w:rsid w:val="00110B12"/>
    <w:rsid w:val="00122A4A"/>
    <w:rsid w:val="0012471B"/>
    <w:rsid w:val="00126A34"/>
    <w:rsid w:val="001373C5"/>
    <w:rsid w:val="00137CB7"/>
    <w:rsid w:val="0014000C"/>
    <w:rsid w:val="00184A3D"/>
    <w:rsid w:val="0019246F"/>
    <w:rsid w:val="00194E0F"/>
    <w:rsid w:val="00197268"/>
    <w:rsid w:val="001C0F20"/>
    <w:rsid w:val="001C240F"/>
    <w:rsid w:val="001C3D91"/>
    <w:rsid w:val="001C7BED"/>
    <w:rsid w:val="001D0806"/>
    <w:rsid w:val="001D28F3"/>
    <w:rsid w:val="001D785A"/>
    <w:rsid w:val="001F74F8"/>
    <w:rsid w:val="00202A4D"/>
    <w:rsid w:val="00205974"/>
    <w:rsid w:val="00214156"/>
    <w:rsid w:val="0021542E"/>
    <w:rsid w:val="00216AFF"/>
    <w:rsid w:val="0023211E"/>
    <w:rsid w:val="00242FAA"/>
    <w:rsid w:val="00251BA9"/>
    <w:rsid w:val="00261386"/>
    <w:rsid w:val="002669C3"/>
    <w:rsid w:val="00282CE1"/>
    <w:rsid w:val="00285C3F"/>
    <w:rsid w:val="00294C3A"/>
    <w:rsid w:val="002A23E9"/>
    <w:rsid w:val="002B1B9E"/>
    <w:rsid w:val="002B1ED2"/>
    <w:rsid w:val="002B3650"/>
    <w:rsid w:val="002B5244"/>
    <w:rsid w:val="002C33F8"/>
    <w:rsid w:val="002C4DD9"/>
    <w:rsid w:val="002C7C13"/>
    <w:rsid w:val="002D591A"/>
    <w:rsid w:val="002D7CA0"/>
    <w:rsid w:val="002E1106"/>
    <w:rsid w:val="002E585F"/>
    <w:rsid w:val="00305E7C"/>
    <w:rsid w:val="003062B8"/>
    <w:rsid w:val="00320D5A"/>
    <w:rsid w:val="00321527"/>
    <w:rsid w:val="00321CC3"/>
    <w:rsid w:val="00333DB3"/>
    <w:rsid w:val="0036282C"/>
    <w:rsid w:val="00373027"/>
    <w:rsid w:val="00374759"/>
    <w:rsid w:val="00374AC8"/>
    <w:rsid w:val="0037546A"/>
    <w:rsid w:val="00376864"/>
    <w:rsid w:val="00376DB4"/>
    <w:rsid w:val="0038429E"/>
    <w:rsid w:val="00385504"/>
    <w:rsid w:val="00387295"/>
    <w:rsid w:val="00390C81"/>
    <w:rsid w:val="003969A2"/>
    <w:rsid w:val="003A153D"/>
    <w:rsid w:val="003B0361"/>
    <w:rsid w:val="003C0A4F"/>
    <w:rsid w:val="003C3FA8"/>
    <w:rsid w:val="003D42A1"/>
    <w:rsid w:val="003E287A"/>
    <w:rsid w:val="003E702E"/>
    <w:rsid w:val="003F6262"/>
    <w:rsid w:val="004001A1"/>
    <w:rsid w:val="00400795"/>
    <w:rsid w:val="004012B1"/>
    <w:rsid w:val="00410678"/>
    <w:rsid w:val="0041121F"/>
    <w:rsid w:val="00412FAB"/>
    <w:rsid w:val="00414F9D"/>
    <w:rsid w:val="00435C76"/>
    <w:rsid w:val="00442700"/>
    <w:rsid w:val="004472B3"/>
    <w:rsid w:val="00456087"/>
    <w:rsid w:val="004632A2"/>
    <w:rsid w:val="0046717D"/>
    <w:rsid w:val="00467C52"/>
    <w:rsid w:val="00473494"/>
    <w:rsid w:val="004A48F9"/>
    <w:rsid w:val="004A54E6"/>
    <w:rsid w:val="004B521C"/>
    <w:rsid w:val="004B524E"/>
    <w:rsid w:val="004C18FB"/>
    <w:rsid w:val="004C4530"/>
    <w:rsid w:val="004C58A9"/>
    <w:rsid w:val="004D71DC"/>
    <w:rsid w:val="004E754D"/>
    <w:rsid w:val="004F0260"/>
    <w:rsid w:val="004F3C87"/>
    <w:rsid w:val="00512465"/>
    <w:rsid w:val="00515E0F"/>
    <w:rsid w:val="00517C82"/>
    <w:rsid w:val="0052350C"/>
    <w:rsid w:val="00524030"/>
    <w:rsid w:val="0054607E"/>
    <w:rsid w:val="00554BF9"/>
    <w:rsid w:val="00565E4D"/>
    <w:rsid w:val="00575EFB"/>
    <w:rsid w:val="00587326"/>
    <w:rsid w:val="00591255"/>
    <w:rsid w:val="00596117"/>
    <w:rsid w:val="005A0109"/>
    <w:rsid w:val="005C22E7"/>
    <w:rsid w:val="005E6680"/>
    <w:rsid w:val="005E67EB"/>
    <w:rsid w:val="00601541"/>
    <w:rsid w:val="00623CA1"/>
    <w:rsid w:val="006418F8"/>
    <w:rsid w:val="00651EA7"/>
    <w:rsid w:val="00654B71"/>
    <w:rsid w:val="00656FCF"/>
    <w:rsid w:val="00657E22"/>
    <w:rsid w:val="006660CC"/>
    <w:rsid w:val="00671F45"/>
    <w:rsid w:val="00690780"/>
    <w:rsid w:val="00693E56"/>
    <w:rsid w:val="006953B3"/>
    <w:rsid w:val="00697BC0"/>
    <w:rsid w:val="006A754E"/>
    <w:rsid w:val="006B1996"/>
    <w:rsid w:val="006B5085"/>
    <w:rsid w:val="006B5449"/>
    <w:rsid w:val="006B7079"/>
    <w:rsid w:val="006C1D84"/>
    <w:rsid w:val="006C79D8"/>
    <w:rsid w:val="006E3049"/>
    <w:rsid w:val="006F34B1"/>
    <w:rsid w:val="006F79A2"/>
    <w:rsid w:val="00701CC2"/>
    <w:rsid w:val="00703C3D"/>
    <w:rsid w:val="0071426D"/>
    <w:rsid w:val="00716D07"/>
    <w:rsid w:val="007175BC"/>
    <w:rsid w:val="00727B55"/>
    <w:rsid w:val="00731529"/>
    <w:rsid w:val="00735AA1"/>
    <w:rsid w:val="0073764B"/>
    <w:rsid w:val="007379C9"/>
    <w:rsid w:val="00751703"/>
    <w:rsid w:val="0077410B"/>
    <w:rsid w:val="00775AB3"/>
    <w:rsid w:val="007829D2"/>
    <w:rsid w:val="00785B4D"/>
    <w:rsid w:val="00796042"/>
    <w:rsid w:val="007A2A87"/>
    <w:rsid w:val="007A4FD4"/>
    <w:rsid w:val="007B2927"/>
    <w:rsid w:val="007C4041"/>
    <w:rsid w:val="007D236B"/>
    <w:rsid w:val="007E0F88"/>
    <w:rsid w:val="007F3426"/>
    <w:rsid w:val="007F50C1"/>
    <w:rsid w:val="00802F97"/>
    <w:rsid w:val="00803310"/>
    <w:rsid w:val="00820570"/>
    <w:rsid w:val="00821233"/>
    <w:rsid w:val="0082322C"/>
    <w:rsid w:val="00843E07"/>
    <w:rsid w:val="008537A8"/>
    <w:rsid w:val="00860472"/>
    <w:rsid w:val="0086736D"/>
    <w:rsid w:val="00881007"/>
    <w:rsid w:val="00882F5E"/>
    <w:rsid w:val="008873DD"/>
    <w:rsid w:val="0089332A"/>
    <w:rsid w:val="00895365"/>
    <w:rsid w:val="008B389D"/>
    <w:rsid w:val="008C50EC"/>
    <w:rsid w:val="008E18DE"/>
    <w:rsid w:val="008E2F40"/>
    <w:rsid w:val="008E7214"/>
    <w:rsid w:val="00913C32"/>
    <w:rsid w:val="009201E5"/>
    <w:rsid w:val="00923521"/>
    <w:rsid w:val="009271BE"/>
    <w:rsid w:val="009317D4"/>
    <w:rsid w:val="009361B3"/>
    <w:rsid w:val="00941100"/>
    <w:rsid w:val="00954FAD"/>
    <w:rsid w:val="00964A2F"/>
    <w:rsid w:val="00971B53"/>
    <w:rsid w:val="0097715B"/>
    <w:rsid w:val="0098077C"/>
    <w:rsid w:val="00983930"/>
    <w:rsid w:val="009B2129"/>
    <w:rsid w:val="009B6FFE"/>
    <w:rsid w:val="009C19FA"/>
    <w:rsid w:val="009C6303"/>
    <w:rsid w:val="009D09D3"/>
    <w:rsid w:val="009D3856"/>
    <w:rsid w:val="009D79F2"/>
    <w:rsid w:val="009F5D2B"/>
    <w:rsid w:val="00A00FCA"/>
    <w:rsid w:val="00A035EF"/>
    <w:rsid w:val="00A138FD"/>
    <w:rsid w:val="00A177C4"/>
    <w:rsid w:val="00A2087F"/>
    <w:rsid w:val="00A400C0"/>
    <w:rsid w:val="00A4554E"/>
    <w:rsid w:val="00A566A2"/>
    <w:rsid w:val="00A70B0B"/>
    <w:rsid w:val="00A87F8D"/>
    <w:rsid w:val="00AA511A"/>
    <w:rsid w:val="00AA681F"/>
    <w:rsid w:val="00AB5CE3"/>
    <w:rsid w:val="00AC301A"/>
    <w:rsid w:val="00AD0EF8"/>
    <w:rsid w:val="00AE2D43"/>
    <w:rsid w:val="00AE3534"/>
    <w:rsid w:val="00AE3636"/>
    <w:rsid w:val="00AE6738"/>
    <w:rsid w:val="00AF319A"/>
    <w:rsid w:val="00B03725"/>
    <w:rsid w:val="00B05F4A"/>
    <w:rsid w:val="00B071EE"/>
    <w:rsid w:val="00B11403"/>
    <w:rsid w:val="00B339C2"/>
    <w:rsid w:val="00B40A15"/>
    <w:rsid w:val="00B453C3"/>
    <w:rsid w:val="00B455C0"/>
    <w:rsid w:val="00B55C20"/>
    <w:rsid w:val="00B63034"/>
    <w:rsid w:val="00B83294"/>
    <w:rsid w:val="00B865A9"/>
    <w:rsid w:val="00B90781"/>
    <w:rsid w:val="00BA7DA4"/>
    <w:rsid w:val="00BA7F11"/>
    <w:rsid w:val="00BB2E98"/>
    <w:rsid w:val="00BB47E0"/>
    <w:rsid w:val="00BD0C83"/>
    <w:rsid w:val="00BD1A7A"/>
    <w:rsid w:val="00BE2BF1"/>
    <w:rsid w:val="00BF06B4"/>
    <w:rsid w:val="00BF5477"/>
    <w:rsid w:val="00C000E3"/>
    <w:rsid w:val="00C00F68"/>
    <w:rsid w:val="00C04668"/>
    <w:rsid w:val="00C23A04"/>
    <w:rsid w:val="00C2521C"/>
    <w:rsid w:val="00C266FD"/>
    <w:rsid w:val="00C33A5D"/>
    <w:rsid w:val="00C44E76"/>
    <w:rsid w:val="00C77DA6"/>
    <w:rsid w:val="00C8201A"/>
    <w:rsid w:val="00CA7462"/>
    <w:rsid w:val="00CB4D05"/>
    <w:rsid w:val="00CC4B77"/>
    <w:rsid w:val="00CE0C54"/>
    <w:rsid w:val="00CE1938"/>
    <w:rsid w:val="00CE74EC"/>
    <w:rsid w:val="00CF5FB2"/>
    <w:rsid w:val="00D00096"/>
    <w:rsid w:val="00D2260D"/>
    <w:rsid w:val="00D23194"/>
    <w:rsid w:val="00D45EF7"/>
    <w:rsid w:val="00D51210"/>
    <w:rsid w:val="00D66476"/>
    <w:rsid w:val="00D731B0"/>
    <w:rsid w:val="00D734A1"/>
    <w:rsid w:val="00D77738"/>
    <w:rsid w:val="00D80199"/>
    <w:rsid w:val="00D82EBF"/>
    <w:rsid w:val="00DA3555"/>
    <w:rsid w:val="00DB42F3"/>
    <w:rsid w:val="00DC03AB"/>
    <w:rsid w:val="00DC686B"/>
    <w:rsid w:val="00DD0952"/>
    <w:rsid w:val="00DD42B1"/>
    <w:rsid w:val="00DE7655"/>
    <w:rsid w:val="00DF0F93"/>
    <w:rsid w:val="00E07783"/>
    <w:rsid w:val="00E15221"/>
    <w:rsid w:val="00E202EA"/>
    <w:rsid w:val="00E2328E"/>
    <w:rsid w:val="00E27C8C"/>
    <w:rsid w:val="00E41193"/>
    <w:rsid w:val="00E70625"/>
    <w:rsid w:val="00E83D53"/>
    <w:rsid w:val="00E90ED1"/>
    <w:rsid w:val="00E972BC"/>
    <w:rsid w:val="00EA2FE8"/>
    <w:rsid w:val="00EA661B"/>
    <w:rsid w:val="00EB11B6"/>
    <w:rsid w:val="00EB168B"/>
    <w:rsid w:val="00EB2A77"/>
    <w:rsid w:val="00EB43DE"/>
    <w:rsid w:val="00EC4041"/>
    <w:rsid w:val="00ED1DD5"/>
    <w:rsid w:val="00ED5E2F"/>
    <w:rsid w:val="00EE0D6E"/>
    <w:rsid w:val="00EE3FF1"/>
    <w:rsid w:val="00EE6795"/>
    <w:rsid w:val="00EF2572"/>
    <w:rsid w:val="00EF3405"/>
    <w:rsid w:val="00EF503A"/>
    <w:rsid w:val="00F03BF5"/>
    <w:rsid w:val="00F138A8"/>
    <w:rsid w:val="00F142D3"/>
    <w:rsid w:val="00F1788D"/>
    <w:rsid w:val="00F31F52"/>
    <w:rsid w:val="00F34007"/>
    <w:rsid w:val="00F462BE"/>
    <w:rsid w:val="00F54304"/>
    <w:rsid w:val="00F60325"/>
    <w:rsid w:val="00F62D76"/>
    <w:rsid w:val="00F75289"/>
    <w:rsid w:val="00F770DC"/>
    <w:rsid w:val="00F83128"/>
    <w:rsid w:val="00F845DA"/>
    <w:rsid w:val="00FA707A"/>
    <w:rsid w:val="00FB67A6"/>
    <w:rsid w:val="00FB7DD5"/>
    <w:rsid w:val="00FC6126"/>
    <w:rsid w:val="00FD129D"/>
    <w:rsid w:val="00FD43EB"/>
    <w:rsid w:val="00FD7337"/>
    <w:rsid w:val="00FE3C01"/>
    <w:rsid w:val="00FF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2BA18F8"/>
  <w15:chartTrackingRefBased/>
  <w15:docId w15:val="{4CAB4013-07F8-4883-8D3F-A3BA822D9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B6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67A6"/>
  </w:style>
  <w:style w:type="paragraph" w:styleId="Footer">
    <w:name w:val="footer"/>
    <w:basedOn w:val="Normal"/>
    <w:link w:val="FooterChar"/>
    <w:uiPriority w:val="99"/>
    <w:unhideWhenUsed/>
    <w:rsid w:val="00FB67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67A6"/>
  </w:style>
  <w:style w:type="character" w:styleId="CommentReference">
    <w:name w:val="annotation reference"/>
    <w:basedOn w:val="DefaultParagraphFont"/>
    <w:uiPriority w:val="99"/>
    <w:semiHidden/>
    <w:unhideWhenUsed/>
    <w:rsid w:val="00FB67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B67A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B67A6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uiPriority w:val="99"/>
    <w:unhideWhenUsed/>
    <w:qFormat/>
    <w:rsid w:val="00414F9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414F9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4F9D"/>
    <w:rPr>
      <w:vertAlign w:val="superscript"/>
    </w:rPr>
  </w:style>
  <w:style w:type="paragraph" w:styleId="Revision">
    <w:name w:val="Revision"/>
    <w:hidden/>
    <w:uiPriority w:val="99"/>
    <w:semiHidden/>
    <w:rsid w:val="0044270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42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70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2700"/>
    <w:pPr>
      <w:widowControl/>
      <w:autoSpaceDE/>
      <w:autoSpaceDN/>
      <w:spacing w:after="160"/>
    </w:pPr>
    <w:rPr>
      <w:rFonts w:asciiTheme="minorHAnsi" w:eastAsiaTheme="minorHAnsi" w:hAnsiTheme="minorHAnsi" w:cstheme="minorBidi"/>
      <w:b/>
      <w:bCs/>
      <w:lang w:val="bg-BG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2700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33A5D"/>
    <w:pPr>
      <w:ind w:left="720"/>
      <w:contextualSpacing/>
    </w:pPr>
  </w:style>
  <w:style w:type="paragraph" w:customStyle="1" w:styleId="Default">
    <w:name w:val="Default"/>
    <w:rsid w:val="00623C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E673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AC30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ea.government.bg/bg/?option=com_grid&amp;gid=14_mg_0&amp;p=34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eea.government.bg/bg/?option=com_grid&amp;gid=14_mg_0&amp;p=34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8FB39.06A872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DD549-5862-4B4E-B254-AE5D62304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1536</Words>
  <Characters>8761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Стела</dc:creator>
  <cp:keywords/>
  <dc:description/>
  <cp:lastModifiedBy>Administrator</cp:lastModifiedBy>
  <cp:revision>5</cp:revision>
  <dcterms:created xsi:type="dcterms:W3CDTF">2025-07-08T10:15:00Z</dcterms:created>
  <dcterms:modified xsi:type="dcterms:W3CDTF">2025-07-09T14:11:00Z</dcterms:modified>
</cp:coreProperties>
</file>